
<file path=[Content_Types].xml><?xml version="1.0" encoding="utf-8"?>
<Types xmlns="http://schemas.openxmlformats.org/package/2006/content-types">
  <Default Extension="png" ContentType="image/png"/>
  <Default Extension="svg" ContentType="image/svg+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6F45CCEE" w:rsidR="00C67CC0" w:rsidRPr="00487B5D" w:rsidRDefault="004F5C0A" w:rsidP="00C67CC0">
      <w:pPr>
        <w:pStyle w:val="Header"/>
        <w:rPr>
          <w:sz w:val="24"/>
          <w:szCs w:val="24"/>
          <w:lang w:val="en-GB"/>
        </w:rPr>
      </w:pPr>
      <w:r w:rsidRPr="00487B5D">
        <w:rPr>
          <w:noProof w:val="0"/>
          <w:sz w:val="24"/>
          <w:szCs w:val="24"/>
          <w:lang w:val="en-GB"/>
        </w:rPr>
        <w:t>3GPP TSG RAN WG1 Ad-Hoc Meeting 1901</w:t>
      </w:r>
      <w:r w:rsidR="00DC300E" w:rsidRPr="00487B5D">
        <w:rPr>
          <w:noProof w:val="0"/>
          <w:sz w:val="24"/>
          <w:szCs w:val="24"/>
          <w:lang w:val="en-GB"/>
        </w:rPr>
        <w:t xml:space="preserve">  </w:t>
      </w:r>
      <w:r w:rsidRPr="00487B5D">
        <w:rPr>
          <w:noProof w:val="0"/>
          <w:sz w:val="24"/>
          <w:szCs w:val="24"/>
          <w:lang w:val="en-GB"/>
        </w:rPr>
        <w:t xml:space="preserve">       </w:t>
      </w:r>
      <w:r w:rsidR="00332C2E" w:rsidRPr="00487B5D">
        <w:rPr>
          <w:noProof w:val="0"/>
          <w:sz w:val="24"/>
          <w:szCs w:val="24"/>
          <w:lang w:val="en-GB"/>
        </w:rPr>
        <w:t xml:space="preserve">                  </w:t>
      </w:r>
      <w:r w:rsidR="00DC300E" w:rsidRPr="00487B5D">
        <w:rPr>
          <w:noProof w:val="0"/>
          <w:sz w:val="24"/>
          <w:szCs w:val="24"/>
          <w:lang w:val="en-GB"/>
        </w:rPr>
        <w:t xml:space="preserve"> </w:t>
      </w:r>
      <w:bookmarkStart w:id="0" w:name="_Hlk525833065"/>
      <w:r w:rsidR="00D81347" w:rsidRPr="00487B5D">
        <w:rPr>
          <w:noProof w:val="0"/>
          <w:sz w:val="24"/>
          <w:szCs w:val="24"/>
          <w:lang w:val="en-GB"/>
        </w:rPr>
        <w:t>R1-1</w:t>
      </w:r>
      <w:bookmarkEnd w:id="0"/>
      <w:r w:rsidRPr="00487B5D">
        <w:rPr>
          <w:noProof w:val="0"/>
          <w:sz w:val="24"/>
          <w:szCs w:val="24"/>
          <w:lang w:val="en-GB"/>
        </w:rPr>
        <w:t>90</w:t>
      </w:r>
      <w:r w:rsidR="00487B5D" w:rsidRPr="00487B5D">
        <w:rPr>
          <w:noProof w:val="0"/>
          <w:sz w:val="24"/>
          <w:szCs w:val="24"/>
          <w:lang w:val="en-GB"/>
        </w:rPr>
        <w:t>0309</w:t>
      </w:r>
    </w:p>
    <w:p w14:paraId="02922411" w14:textId="37D87C44" w:rsidR="00C67CC0" w:rsidRPr="00DC300E" w:rsidRDefault="004F5C0A" w:rsidP="00C67CC0">
      <w:pPr>
        <w:pStyle w:val="Header"/>
        <w:rPr>
          <w:rFonts w:eastAsia="Arial" w:cs="Arial"/>
          <w:sz w:val="24"/>
          <w:szCs w:val="24"/>
          <w:lang w:val="en-GB"/>
        </w:rPr>
      </w:pPr>
      <w:r>
        <w:rPr>
          <w:rFonts w:cs="Arial"/>
          <w:bCs/>
          <w:sz w:val="24"/>
        </w:rPr>
        <w:t>Taipei, Taiwan, 21</w:t>
      </w:r>
      <w:r>
        <w:rPr>
          <w:rFonts w:cs="Arial"/>
          <w:bCs/>
          <w:sz w:val="24"/>
          <w:vertAlign w:val="superscript"/>
        </w:rPr>
        <w:t>st</w:t>
      </w:r>
      <w:r w:rsidR="001721EE">
        <w:rPr>
          <w:rFonts w:cs="Arial"/>
          <w:bCs/>
          <w:sz w:val="24"/>
        </w:rPr>
        <w:t xml:space="preserve"> </w:t>
      </w:r>
      <w:r>
        <w:rPr>
          <w:rFonts w:cs="Arial"/>
          <w:bCs/>
          <w:sz w:val="24"/>
        </w:rPr>
        <w:t>– 25</w:t>
      </w:r>
      <w:r w:rsidR="001721EE" w:rsidRPr="0081048F">
        <w:rPr>
          <w:rFonts w:cs="Arial"/>
          <w:bCs/>
          <w:sz w:val="24"/>
          <w:vertAlign w:val="superscript"/>
        </w:rPr>
        <w:t>th</w:t>
      </w:r>
      <w:r>
        <w:rPr>
          <w:rFonts w:cs="Arial"/>
          <w:bCs/>
          <w:sz w:val="24"/>
        </w:rPr>
        <w:t xml:space="preserve"> January, 2019</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F76410" w:rsidRDefault="00C43649" w:rsidP="00F76410">
      <w:pPr>
        <w:pStyle w:val="Heading1"/>
      </w:pPr>
      <w:r>
        <w:t xml:space="preserve">1. </w:t>
      </w:r>
      <w:r w:rsidR="00EE7FA7" w:rsidRPr="0016316A">
        <w:t>Introduction</w:t>
      </w:r>
    </w:p>
    <w:p w14:paraId="67506707" w14:textId="1D893867" w:rsidR="00F76410" w:rsidRPr="00DC300E" w:rsidRDefault="002A3AB5">
      <w:pPr>
        <w:spacing w:after="120"/>
        <w:jc w:val="both"/>
        <w:rPr>
          <w:rFonts w:eastAsia="Times New Roman"/>
          <w:lang w:val="en-US" w:eastAsia="fi-FI"/>
        </w:rPr>
      </w:pPr>
      <w:r>
        <w:rPr>
          <w:lang w:val="en-US" w:eastAsia="fi-FI"/>
        </w:rPr>
        <w:t>During RAN P</w:t>
      </w:r>
      <w:r w:rsidR="00221E06">
        <w:rPr>
          <w:lang w:val="en-US" w:eastAsia="fi-FI"/>
        </w:rPr>
        <w:t xml:space="preserve">lenary #82,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[2] has been approved, starting the Specifications phase for Release 16.</w:t>
      </w:r>
    </w:p>
    <w:p w14:paraId="2B9C11E3" w14:textId="1F786394"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35DB3055" w:rsidRPr="00DC300E">
        <w:rPr>
          <w:lang w:val="en-US" w:eastAsia="fi-FI"/>
        </w:rPr>
        <w:t>details of</w:t>
      </w:r>
      <w:r w:rsidRPr="00DC300E">
        <w:rPr>
          <w:lang w:val="en-US" w:eastAsia="fi-FI"/>
        </w:rPr>
        <w:t xml:space="preserve">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112C20B2" w14:textId="33AD2558" w:rsidR="00195510" w:rsidRPr="00974C62" w:rsidRDefault="00650ABA" w:rsidP="00195510">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r w:rsidR="00974C62">
        <w:rPr>
          <w:sz w:val="20"/>
          <w:szCs w:val="20"/>
          <w:lang w:val="en-US" w:eastAsia="fi-FI"/>
        </w:rPr>
        <w:t>/RLM</w:t>
      </w:r>
    </w:p>
    <w:p w14:paraId="5919A8D1" w14:textId="5333FEC4" w:rsidR="00B43483" w:rsidRPr="00254B61" w:rsidRDefault="00195510">
      <w:pPr>
        <w:pStyle w:val="Heading1"/>
        <w:rPr>
          <w:lang w:val="en-US" w:eastAsia="fi-FI"/>
        </w:rPr>
      </w:pPr>
      <w:r>
        <w:rPr>
          <w:lang w:val="en-US" w:eastAsia="fi-FI"/>
        </w:rPr>
        <w:t xml:space="preserve">2. </w:t>
      </w:r>
      <w:r w:rsidR="00B43483">
        <w:rPr>
          <w:lang w:val="en-US" w:eastAsia="fi-FI"/>
        </w:rPr>
        <w:t>DRS Transmission</w:t>
      </w:r>
    </w:p>
    <w:p w14:paraId="4386D4AE" w14:textId="13BEDD5D" w:rsidR="00851D7B" w:rsidRPr="00851D7B" w:rsidRDefault="001B36B4" w:rsidP="00851D7B">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851D7B" w:rsidRPr="00851D7B">
        <w:rPr>
          <w:rFonts w:eastAsia="Times New Roman"/>
          <w:lang w:eastAsia="fr-FR"/>
        </w:rPr>
        <w:t>:</w:t>
      </w:r>
      <w:r w:rsidR="00851D7B"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15CD49C9" w14:textId="241A2AA8" w:rsidR="005B18D3" w:rsidRPr="00527B42" w:rsidRDefault="001B36B4" w:rsidP="001866BF">
            <w:pPr>
              <w:pStyle w:val="paragraph"/>
              <w:spacing w:before="0" w:beforeAutospacing="0" w:after="0" w:afterAutospacing="0"/>
              <w:jc w:val="both"/>
              <w:textAlignment w:val="baseline"/>
              <w:rPr>
                <w:sz w:val="20"/>
                <w:szCs w:val="20"/>
                <w:lang w:val="en-US" w:eastAsia="fi-FI"/>
              </w:rPr>
            </w:pPr>
            <w:r w:rsidRPr="00527B42">
              <w:rPr>
                <w:sz w:val="20"/>
                <w:szCs w:val="20"/>
                <w:highlight w:val="green"/>
                <w:lang w:val="en-GB" w:eastAsia="ja-JP"/>
              </w:rPr>
              <w:t>Initial access</w:t>
            </w:r>
            <w:r w:rsidRPr="00527B42">
              <w:rPr>
                <w:sz w:val="20"/>
                <w:szCs w:val="20"/>
                <w:lang w:val="en-GB" w:eastAsia="ja-JP"/>
              </w:rPr>
              <w:t xml:space="preserve">: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w:t>
            </w:r>
            <w:r w:rsidRPr="00527B42">
              <w:rPr>
                <w:sz w:val="20"/>
                <w:szCs w:val="20"/>
                <w:lang w:eastAsia="ja-JP"/>
              </w:rPr>
              <w:t>(RAN1)</w:t>
            </w:r>
          </w:p>
        </w:tc>
      </w:tr>
    </w:tbl>
    <w:p w14:paraId="443500D9" w14:textId="7E85BB80" w:rsidR="001B36B4" w:rsidRDefault="001B36B4" w:rsidP="001B36B4">
      <w:pPr>
        <w:rPr>
          <w:lang w:eastAsia="zh-CN"/>
        </w:rPr>
      </w:pPr>
    </w:p>
    <w:p w14:paraId="6B77269E" w14:textId="221DACCD" w:rsidR="00B43483" w:rsidRDefault="00B43483" w:rsidP="00254B61">
      <w:pPr>
        <w:pStyle w:val="Heading2"/>
        <w:rPr>
          <w:lang w:eastAsia="zh-CN"/>
        </w:rPr>
      </w:pPr>
      <w:r>
        <w:rPr>
          <w:lang w:eastAsia="zh-CN"/>
        </w:rPr>
        <w:t>2.1 On Transmission Opportunities for DRS</w:t>
      </w:r>
    </w:p>
    <w:p w14:paraId="1A1BE42D" w14:textId="77777777" w:rsidR="00254B61" w:rsidRPr="00CC72F4" w:rsidRDefault="00254B61" w:rsidP="00254B61">
      <w:pPr>
        <w:rPr>
          <w:rFonts w:eastAsia="Times New Roman"/>
          <w:lang w:eastAsia="fi-FI"/>
        </w:rPr>
      </w:pPr>
      <w:r w:rsidRPr="79557799">
        <w:rPr>
          <w:rFonts w:eastAsia="Times New Roman"/>
          <w:lang w:eastAsia="fi-FI"/>
        </w:rPr>
        <w:t>In RAN1#94bis the following agreement was made that is the starting point for the subsequent discussion related to transmission opportunities for DRS:</w:t>
      </w:r>
    </w:p>
    <w:tbl>
      <w:tblPr>
        <w:tblStyle w:val="TableGrid"/>
        <w:tblW w:w="0" w:type="auto"/>
        <w:tblLook w:val="04A0" w:firstRow="1" w:lastRow="0" w:firstColumn="1" w:lastColumn="0" w:noHBand="0" w:noVBand="1"/>
      </w:tblPr>
      <w:tblGrid>
        <w:gridCol w:w="9629"/>
      </w:tblGrid>
      <w:tr w:rsidR="00254B61" w:rsidRPr="00F33062" w14:paraId="1E0EE017" w14:textId="77777777" w:rsidTr="00976975">
        <w:tc>
          <w:tcPr>
            <w:tcW w:w="9629" w:type="dxa"/>
          </w:tcPr>
          <w:p w14:paraId="3B0D558F" w14:textId="77777777" w:rsidR="00254B61" w:rsidRPr="00CC72F4" w:rsidRDefault="00254B61" w:rsidP="00976975">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0998262B" w14:textId="77777777" w:rsidR="00254B61" w:rsidRPr="00CC72F4" w:rsidRDefault="00254B61" w:rsidP="00976975">
            <w:pPr>
              <w:ind w:left="720" w:hanging="720"/>
              <w:rPr>
                <w:rFonts w:ascii="Times" w:eastAsia="Batang" w:hAnsi="Times"/>
                <w:szCs w:val="24"/>
                <w:lang w:eastAsia="x-none"/>
              </w:rPr>
            </w:pPr>
            <w:r w:rsidRPr="00CC72F4">
              <w:rPr>
                <w:rFonts w:ascii="Times" w:eastAsia="Batang" w:hAnsi="Times"/>
                <w:szCs w:val="24"/>
                <w:lang w:eastAsia="x-none"/>
              </w:rPr>
              <w:t>For SSB transmissions as part of DRS:</w:t>
            </w:r>
          </w:p>
          <w:p w14:paraId="2CFD0395" w14:textId="77777777" w:rsidR="00254B61" w:rsidRPr="00CC72F4" w:rsidRDefault="00254B61" w:rsidP="00254B61">
            <w:pPr>
              <w:numPr>
                <w:ilvl w:val="0"/>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It is considered beneficial to expand the maximum number of candidate SSB positions within DRS transmission window to [Y], for e.g., Y = [64] </w:t>
            </w:r>
          </w:p>
          <w:p w14:paraId="017F3B4E" w14:textId="77777777" w:rsidR="00254B61" w:rsidRPr="00CC72F4" w:rsidRDefault="00254B61" w:rsidP="00254B61">
            <w:pPr>
              <w:numPr>
                <w:ilvl w:val="1"/>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How to derive frame timing from detected SS/PBCH block </w:t>
            </w:r>
          </w:p>
          <w:p w14:paraId="0912E074" w14:textId="77777777" w:rsidR="00254B61" w:rsidRPr="00D0609D" w:rsidRDefault="00254B61" w:rsidP="00254B61">
            <w:pPr>
              <w:numPr>
                <w:ilvl w:val="0"/>
                <w:numId w:val="48"/>
              </w:numPr>
              <w:overflowPunct/>
              <w:autoSpaceDE/>
              <w:autoSpaceDN/>
              <w:adjustRightInd/>
              <w:spacing w:after="160" w:line="259" w:lineRule="auto"/>
              <w:textAlignment w:val="auto"/>
              <w:rPr>
                <w:rFonts w:ascii="Times" w:eastAsia="Batang" w:hAnsi="Times"/>
                <w:szCs w:val="24"/>
                <w:lang w:eastAsia="x-none"/>
              </w:rPr>
            </w:pPr>
            <w:r w:rsidRPr="00D0609D">
              <w:rPr>
                <w:rFonts w:ascii="Times" w:eastAsia="Batang" w:hAnsi="Times"/>
                <w:szCs w:val="24"/>
                <w:lang w:eastAsia="x-none"/>
              </w:rPr>
              <w:t>Transmitted SSBs do not overlap</w:t>
            </w:r>
          </w:p>
          <w:p w14:paraId="34396FB3" w14:textId="77777777" w:rsidR="00254B61" w:rsidRPr="00CC72F4" w:rsidRDefault="00254B61" w:rsidP="00254B61">
            <w:pPr>
              <w:numPr>
                <w:ilvl w:val="1"/>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Shift granularity between candidate SSBs positions/candidate groups of SSBs </w:t>
            </w:r>
          </w:p>
          <w:p w14:paraId="1A7EF5CB" w14:textId="77777777" w:rsidR="00254B61" w:rsidRPr="00D0609D" w:rsidRDefault="00254B61" w:rsidP="00254B61">
            <w:pPr>
              <w:numPr>
                <w:ilvl w:val="1"/>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Maximum number of transmitted SSBs is [X] within DRS transmission window. </w:t>
            </w:r>
            <w:r w:rsidRPr="00D0609D">
              <w:rPr>
                <w:rFonts w:ascii="Times" w:eastAsia="Batang" w:hAnsi="Times"/>
                <w:szCs w:val="24"/>
                <w:lang w:eastAsia="x-none"/>
              </w:rPr>
              <w:t>X &lt;= 8</w:t>
            </w:r>
          </w:p>
          <w:p w14:paraId="13A81AB8" w14:textId="77777777" w:rsidR="00254B61" w:rsidRPr="00CC72F4" w:rsidRDefault="00254B61" w:rsidP="00254B61">
            <w:pPr>
              <w:numPr>
                <w:ilvl w:val="1"/>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DRS transmission window</w:t>
            </w:r>
          </w:p>
          <w:p w14:paraId="3315B5E3" w14:textId="77777777" w:rsidR="00254B61" w:rsidRPr="00CC72F4" w:rsidRDefault="00254B61" w:rsidP="00254B61">
            <w:pPr>
              <w:numPr>
                <w:ilvl w:val="1"/>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the transmitted DRS within the window, including SSBs and other multiplexed signals/channels</w:t>
            </w:r>
          </w:p>
          <w:p w14:paraId="62EF87AA" w14:textId="77777777" w:rsidR="00254B61" w:rsidRPr="00CC72F4" w:rsidRDefault="00254B61" w:rsidP="00254B61">
            <w:pPr>
              <w:numPr>
                <w:ilvl w:val="0"/>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relationship between transmitted SSB index and QCL assumption at UE</w:t>
            </w:r>
          </w:p>
          <w:p w14:paraId="1A345DD0" w14:textId="77777777" w:rsidR="00254B61" w:rsidRPr="00CC72F4" w:rsidRDefault="00254B61" w:rsidP="00254B61">
            <w:pPr>
              <w:numPr>
                <w:ilvl w:val="0"/>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lastRenderedPageBreak/>
              <w:t>FFS: If and how to support beam repetition for soft combining of SSBs within the same DRS transmission</w:t>
            </w:r>
          </w:p>
          <w:p w14:paraId="65FFB6A6" w14:textId="77777777" w:rsidR="00254B61" w:rsidRPr="00CC72F4" w:rsidRDefault="00254B61" w:rsidP="00976975">
            <w:pPr>
              <w:rPr>
                <w:rFonts w:eastAsia="Times New Roman"/>
                <w:szCs w:val="24"/>
                <w:lang w:eastAsia="fi-FI"/>
              </w:rPr>
            </w:pPr>
          </w:p>
        </w:tc>
      </w:tr>
    </w:tbl>
    <w:p w14:paraId="3BB78768" w14:textId="77777777" w:rsidR="00254B61" w:rsidRPr="00CC72F4" w:rsidRDefault="00254B61" w:rsidP="00254B61">
      <w:pPr>
        <w:rPr>
          <w:rFonts w:eastAsia="Times New Roman"/>
          <w:szCs w:val="24"/>
          <w:lang w:eastAsia="fi-FI"/>
        </w:rPr>
      </w:pPr>
    </w:p>
    <w:p w14:paraId="0AD26B57" w14:textId="77777777" w:rsidR="00254B61" w:rsidRPr="00CC72F4" w:rsidRDefault="00254B61" w:rsidP="00254B61">
      <w:pPr>
        <w:rPr>
          <w:rFonts w:eastAsia="Times New Roman"/>
          <w:szCs w:val="24"/>
          <w:lang w:eastAsia="fi-FI"/>
        </w:rPr>
      </w:pPr>
      <w:r w:rsidRPr="00CC72F4">
        <w:rPr>
          <w:rFonts w:eastAsia="Times New Roman"/>
          <w:szCs w:val="24"/>
          <w:lang w:eastAsia="fi-FI"/>
        </w:rPr>
        <w:t xml:space="preserve">Related to duration of the DRS transmission window, </w:t>
      </w:r>
    </w:p>
    <w:p w14:paraId="456C91D1" w14:textId="77777777" w:rsidR="00254B61" w:rsidRPr="00CC72F4" w:rsidRDefault="00254B61" w:rsidP="00254B61">
      <w:pPr>
        <w:numPr>
          <w:ilvl w:val="1"/>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DRS transmission window</w:t>
      </w:r>
    </w:p>
    <w:p w14:paraId="7122D504" w14:textId="77777777" w:rsidR="00254B61" w:rsidRPr="00CC72F4" w:rsidRDefault="00254B61" w:rsidP="00254B61">
      <w:pPr>
        <w:jc w:val="both"/>
        <w:rPr>
          <w:rFonts w:eastAsia="Times New Roman"/>
          <w:szCs w:val="24"/>
          <w:lang w:eastAsia="fi-FI"/>
        </w:rPr>
      </w:pPr>
      <w:r w:rsidRPr="00CC72F4">
        <w:rPr>
          <w:rFonts w:eastAsia="Times New Roman"/>
          <w:szCs w:val="24"/>
          <w:lang w:eastAsia="fi-FI"/>
        </w:rPr>
        <w:t>we think that the baseline length of DRS window should be at most 5 ms, repeated once every 40 ms, following the approach from LTE LAA, at least when CAT2 LBT is used for DRS. The max SMTC window for the UE would be 5 ms as well. Thus, we make the following proposal:</w:t>
      </w:r>
    </w:p>
    <w:p w14:paraId="6052EF57" w14:textId="06DEC815" w:rsidR="00254B61" w:rsidRPr="00CC72F4" w:rsidRDefault="00254B61" w:rsidP="00254B61">
      <w:pPr>
        <w:rPr>
          <w:rFonts w:eastAsia="Times New Roman"/>
          <w:szCs w:val="24"/>
          <w:lang w:eastAsia="fi-FI"/>
        </w:rPr>
      </w:pPr>
      <w:r w:rsidRPr="00CC72F4">
        <w:rPr>
          <w:rFonts w:eastAsia="Times New Roman"/>
          <w:b/>
          <w:i/>
          <w:szCs w:val="24"/>
          <w:lang w:eastAsia="fi-FI"/>
        </w:rPr>
        <w:t xml:space="preserve">Proposal </w:t>
      </w:r>
      <w:r w:rsidR="00D828BB">
        <w:rPr>
          <w:rFonts w:eastAsia="Times New Roman"/>
          <w:b/>
          <w:i/>
          <w:szCs w:val="24"/>
          <w:lang w:eastAsia="fi-FI"/>
        </w:rPr>
        <w:t>1</w:t>
      </w:r>
      <w:r w:rsidRPr="00CC72F4">
        <w:rPr>
          <w:rFonts w:eastAsia="Times New Roman"/>
          <w:b/>
          <w:i/>
          <w:szCs w:val="24"/>
          <w:lang w:eastAsia="fi-FI"/>
        </w:rPr>
        <w:t xml:space="preserve">: </w:t>
      </w:r>
      <w:r w:rsidRPr="00CC72F4">
        <w:rPr>
          <w:rFonts w:eastAsia="Times New Roman"/>
          <w:i/>
          <w:szCs w:val="24"/>
          <w:lang w:eastAsia="fi-FI"/>
        </w:rPr>
        <w:t xml:space="preserve">The duration of DRS transmission window is at most 5 ms, periodicity is ≥ 40 ms, and Cat 2 LBT is applied prior to DRS transmission. </w:t>
      </w:r>
    </w:p>
    <w:p w14:paraId="68B4C43B" w14:textId="77777777" w:rsidR="00254B61" w:rsidRPr="00CC72F4" w:rsidRDefault="00254B61" w:rsidP="00254B61">
      <w:pPr>
        <w:rPr>
          <w:rFonts w:eastAsia="Times New Roman"/>
          <w:szCs w:val="24"/>
          <w:lang w:eastAsia="fi-FI"/>
        </w:rPr>
      </w:pPr>
      <w:r w:rsidRPr="00CC72F4">
        <w:rPr>
          <w:rFonts w:eastAsia="Times New Roman"/>
          <w:szCs w:val="24"/>
          <w:lang w:eastAsia="fi-FI"/>
        </w:rPr>
        <w:t>Then, the maximum number of candidate SSB positions within the DRS transmission window of 5 ms would be as follows:</w:t>
      </w:r>
    </w:p>
    <w:tbl>
      <w:tblPr>
        <w:tblStyle w:val="TableGrid"/>
        <w:tblW w:w="0" w:type="auto"/>
        <w:jc w:val="center"/>
        <w:tblLook w:val="04A0" w:firstRow="1" w:lastRow="0" w:firstColumn="1" w:lastColumn="0" w:noHBand="0" w:noVBand="1"/>
      </w:tblPr>
      <w:tblGrid>
        <w:gridCol w:w="3681"/>
        <w:gridCol w:w="1984"/>
        <w:gridCol w:w="1985"/>
      </w:tblGrid>
      <w:tr w:rsidR="00254B61" w14:paraId="4C22CB89" w14:textId="77777777" w:rsidTr="00976975">
        <w:trPr>
          <w:jc w:val="center"/>
        </w:trPr>
        <w:tc>
          <w:tcPr>
            <w:tcW w:w="3681" w:type="dxa"/>
            <w:shd w:val="clear" w:color="auto" w:fill="A5A5A5" w:themeFill="accent3"/>
          </w:tcPr>
          <w:p w14:paraId="79D8ED49" w14:textId="77777777" w:rsidR="00254B61" w:rsidRDefault="00254B61" w:rsidP="00976975">
            <w:pPr>
              <w:rPr>
                <w:rFonts w:eastAsia="Times New Roman"/>
                <w:lang w:eastAsia="fi-FI"/>
              </w:rPr>
            </w:pPr>
            <w:r>
              <w:rPr>
                <w:rFonts w:eastAsia="Times New Roman"/>
                <w:lang w:eastAsia="fi-FI"/>
              </w:rPr>
              <w:t>SCS [kHz]</w:t>
            </w:r>
          </w:p>
        </w:tc>
        <w:tc>
          <w:tcPr>
            <w:tcW w:w="1984" w:type="dxa"/>
            <w:shd w:val="clear" w:color="auto" w:fill="A5A5A5" w:themeFill="accent3"/>
          </w:tcPr>
          <w:p w14:paraId="12141244" w14:textId="77777777" w:rsidR="00254B61" w:rsidRDefault="00254B61" w:rsidP="00976975">
            <w:pPr>
              <w:jc w:val="center"/>
              <w:rPr>
                <w:rFonts w:eastAsia="Times New Roman"/>
                <w:szCs w:val="24"/>
                <w:lang w:eastAsia="fi-FI"/>
              </w:rPr>
            </w:pPr>
            <w:r>
              <w:rPr>
                <w:rFonts w:eastAsia="Times New Roman"/>
                <w:szCs w:val="24"/>
                <w:lang w:eastAsia="fi-FI"/>
              </w:rPr>
              <w:t>15</w:t>
            </w:r>
          </w:p>
        </w:tc>
        <w:tc>
          <w:tcPr>
            <w:tcW w:w="1985" w:type="dxa"/>
            <w:shd w:val="clear" w:color="auto" w:fill="A5A5A5" w:themeFill="accent3"/>
          </w:tcPr>
          <w:p w14:paraId="270D8136" w14:textId="77777777" w:rsidR="00254B61" w:rsidRDefault="00254B61" w:rsidP="00976975">
            <w:pPr>
              <w:jc w:val="center"/>
              <w:rPr>
                <w:rFonts w:eastAsia="Times New Roman"/>
                <w:szCs w:val="24"/>
                <w:lang w:eastAsia="fi-FI"/>
              </w:rPr>
            </w:pPr>
            <w:r>
              <w:rPr>
                <w:rFonts w:eastAsia="Times New Roman"/>
                <w:szCs w:val="24"/>
                <w:lang w:eastAsia="fi-FI"/>
              </w:rPr>
              <w:t>30</w:t>
            </w:r>
          </w:p>
        </w:tc>
      </w:tr>
      <w:tr w:rsidR="00254B61" w14:paraId="4874DF91" w14:textId="77777777" w:rsidTr="00976975">
        <w:trPr>
          <w:jc w:val="center"/>
        </w:trPr>
        <w:tc>
          <w:tcPr>
            <w:tcW w:w="3681" w:type="dxa"/>
          </w:tcPr>
          <w:p w14:paraId="6DE71538" w14:textId="77777777" w:rsidR="00254B61" w:rsidRPr="00CC72F4" w:rsidRDefault="00254B61" w:rsidP="00976975">
            <w:pPr>
              <w:rPr>
                <w:rFonts w:eastAsia="Times New Roman"/>
                <w:lang w:eastAsia="fi-FI"/>
              </w:rPr>
            </w:pPr>
            <w:r w:rsidRPr="00CC72F4">
              <w:rPr>
                <w:rFonts w:eastAsia="Times New Roman"/>
                <w:lang w:eastAsia="fi-FI"/>
              </w:rPr>
              <w:t>Max number of candidate SSB positions within a DRS transmission window</w:t>
            </w:r>
          </w:p>
        </w:tc>
        <w:tc>
          <w:tcPr>
            <w:tcW w:w="1984" w:type="dxa"/>
          </w:tcPr>
          <w:p w14:paraId="5525E600" w14:textId="77777777" w:rsidR="00254B61" w:rsidRDefault="00254B61" w:rsidP="00976975">
            <w:pPr>
              <w:jc w:val="center"/>
              <w:rPr>
                <w:rFonts w:eastAsia="Times New Roman"/>
                <w:szCs w:val="24"/>
                <w:lang w:eastAsia="fi-FI"/>
              </w:rPr>
            </w:pPr>
            <w:r>
              <w:rPr>
                <w:rFonts w:eastAsia="Times New Roman"/>
                <w:szCs w:val="24"/>
                <w:lang w:eastAsia="fi-FI"/>
              </w:rPr>
              <w:t>10</w:t>
            </w:r>
          </w:p>
        </w:tc>
        <w:tc>
          <w:tcPr>
            <w:tcW w:w="1985" w:type="dxa"/>
          </w:tcPr>
          <w:p w14:paraId="29F57421" w14:textId="77777777" w:rsidR="00254B61" w:rsidRDefault="00254B61" w:rsidP="00976975">
            <w:pPr>
              <w:jc w:val="center"/>
              <w:rPr>
                <w:rFonts w:eastAsia="Times New Roman"/>
                <w:szCs w:val="24"/>
                <w:lang w:eastAsia="fi-FI"/>
              </w:rPr>
            </w:pPr>
            <w:r>
              <w:rPr>
                <w:rFonts w:eastAsia="Times New Roman"/>
                <w:szCs w:val="24"/>
                <w:lang w:eastAsia="fi-FI"/>
              </w:rPr>
              <w:t>20</w:t>
            </w:r>
          </w:p>
        </w:tc>
      </w:tr>
    </w:tbl>
    <w:p w14:paraId="46B1A5C0" w14:textId="77777777" w:rsidR="00254B61" w:rsidRDefault="00254B61" w:rsidP="00254B61">
      <w:pPr>
        <w:rPr>
          <w:rFonts w:eastAsia="Times New Roman"/>
          <w:szCs w:val="24"/>
          <w:lang w:eastAsia="fi-FI"/>
        </w:rPr>
      </w:pPr>
    </w:p>
    <w:p w14:paraId="28309C0E" w14:textId="1DE8DEB4" w:rsidR="00254B61" w:rsidRPr="00CC72F4" w:rsidRDefault="00254B61" w:rsidP="00254B61">
      <w:pPr>
        <w:spacing w:after="0"/>
        <w:rPr>
          <w:rFonts w:eastAsia="Times New Roman"/>
          <w:i/>
          <w:iCs/>
          <w:lang w:eastAsia="fi-FI"/>
        </w:rPr>
      </w:pPr>
      <w:r w:rsidRPr="00CC72F4">
        <w:rPr>
          <w:rFonts w:eastAsia="Times New Roman"/>
          <w:b/>
          <w:bCs/>
          <w:i/>
          <w:iCs/>
          <w:lang w:eastAsia="fi-FI"/>
        </w:rPr>
        <w:t xml:space="preserve">Proposal </w:t>
      </w:r>
      <w:r w:rsidR="00D828BB">
        <w:rPr>
          <w:rFonts w:eastAsia="Times New Roman"/>
          <w:b/>
          <w:bCs/>
          <w:i/>
          <w:iCs/>
          <w:lang w:eastAsia="fi-FI"/>
        </w:rPr>
        <w:t>2</w:t>
      </w:r>
      <w:r w:rsidRPr="00CC72F4">
        <w:rPr>
          <w:rFonts w:eastAsia="Times New Roman"/>
          <w:b/>
          <w:bCs/>
          <w:i/>
          <w:iCs/>
          <w:lang w:eastAsia="fi-FI"/>
        </w:rPr>
        <w:t xml:space="preserve">: </w:t>
      </w:r>
      <w:r w:rsidRPr="00CC72F4">
        <w:rPr>
          <w:rFonts w:eastAsia="Times New Roman"/>
          <w:i/>
          <w:iCs/>
          <w:lang w:eastAsia="fi-FI"/>
        </w:rPr>
        <w:t>Maximum number of SSB candidate positions, Y, within a DRS transmission window is:</w:t>
      </w:r>
    </w:p>
    <w:p w14:paraId="6BDF8EBD" w14:textId="77777777" w:rsidR="00254B61" w:rsidRPr="00EB7295" w:rsidRDefault="00254B61" w:rsidP="00254B61">
      <w:pPr>
        <w:pStyle w:val="ListParagraph"/>
        <w:numPr>
          <w:ilvl w:val="1"/>
          <w:numId w:val="50"/>
        </w:numPr>
        <w:spacing w:after="160" w:line="259" w:lineRule="auto"/>
        <w:rPr>
          <w:rFonts w:eastAsia="Times New Roman"/>
          <w:i/>
          <w:iCs/>
          <w:sz w:val="20"/>
          <w:szCs w:val="20"/>
          <w:lang w:val="en-GB" w:eastAsia="fi-FI"/>
        </w:rPr>
      </w:pPr>
      <w:r w:rsidRPr="00EB7295">
        <w:rPr>
          <w:rFonts w:eastAsia="Times New Roman"/>
          <w:i/>
          <w:iCs/>
          <w:sz w:val="20"/>
          <w:szCs w:val="20"/>
          <w:lang w:val="en-GB" w:eastAsia="fi-FI"/>
        </w:rPr>
        <w:t>10 with 15 kHz SCS</w:t>
      </w:r>
    </w:p>
    <w:p w14:paraId="7A73D7B3" w14:textId="77777777" w:rsidR="00254B61" w:rsidRPr="00EB7295" w:rsidRDefault="00254B61" w:rsidP="00254B61">
      <w:pPr>
        <w:pStyle w:val="ListParagraph"/>
        <w:numPr>
          <w:ilvl w:val="1"/>
          <w:numId w:val="50"/>
        </w:numPr>
        <w:spacing w:after="160" w:line="259" w:lineRule="auto"/>
        <w:rPr>
          <w:rFonts w:eastAsia="Times New Roman"/>
          <w:i/>
          <w:iCs/>
          <w:sz w:val="20"/>
          <w:szCs w:val="20"/>
          <w:lang w:val="en-GB" w:eastAsia="fi-FI"/>
        </w:rPr>
      </w:pPr>
      <w:r w:rsidRPr="00EB7295">
        <w:rPr>
          <w:rFonts w:eastAsia="Times New Roman"/>
          <w:i/>
          <w:iCs/>
          <w:sz w:val="20"/>
          <w:szCs w:val="20"/>
          <w:lang w:val="en-GB" w:eastAsia="fi-FI"/>
        </w:rPr>
        <w:t>20 with 30 kHz SCS</w:t>
      </w:r>
    </w:p>
    <w:p w14:paraId="4926F5B9" w14:textId="3839576B" w:rsidR="00254B61" w:rsidRPr="00E07EDB" w:rsidRDefault="00254B61" w:rsidP="00254B61">
      <w:pPr>
        <w:jc w:val="both"/>
        <w:rPr>
          <w:rFonts w:eastAsia="Times New Roman"/>
          <w:lang w:eastAsia="fi-FI"/>
        </w:rPr>
      </w:pPr>
      <w:r w:rsidRPr="00C81AD7">
        <w:rPr>
          <w:rFonts w:eastAsia="Times New Roman"/>
          <w:lang w:eastAsia="fi-FI"/>
        </w:rPr>
        <w:t xml:space="preserve">The following figure, </w:t>
      </w:r>
      <w:r>
        <w:rPr>
          <w:rFonts w:eastAsia="Times New Roman"/>
          <w:lang w:eastAsia="fi-FI"/>
        </w:rPr>
        <w:t xml:space="preserve">Figure </w:t>
      </w:r>
      <w:r>
        <w:t>1</w:t>
      </w:r>
      <w:r w:rsidRPr="00851C59">
        <w:rPr>
          <w:rFonts w:eastAsia="Times New Roman"/>
          <w:lang w:eastAsia="fi-FI"/>
        </w:rPr>
        <w:t>, illustrates the relationship b</w:t>
      </w:r>
      <w:r w:rsidRPr="00E07EDB">
        <w:rPr>
          <w:rFonts w:eastAsia="Times New Roman"/>
          <w:lang w:eastAsia="fi-FI"/>
        </w:rPr>
        <w:t>etween SSB index and QCL assumption (beam) at the UE assuming 30 kHz SCS, DRS transmission per beam being half-slot (7 symbols), cyclic shifting of DRSs</w:t>
      </w:r>
      <w:r w:rsidRPr="00851C59">
        <w:rPr>
          <w:rFonts w:eastAsia="Times New Roman"/>
          <w:lang w:eastAsia="fi-FI"/>
        </w:rPr>
        <w:t xml:space="preserve"> applied as a mechanism against LBT failures and actually transmitted beams being four. </w:t>
      </w:r>
    </w:p>
    <w:p w14:paraId="76AD923F" w14:textId="77777777" w:rsidR="00254B61" w:rsidRDefault="00254B61" w:rsidP="00254B61">
      <w:pPr>
        <w:jc w:val="center"/>
        <w:rPr>
          <w:rFonts w:eastAsia="Times New Roman"/>
          <w:szCs w:val="24"/>
          <w:lang w:eastAsia="fi-FI"/>
        </w:rPr>
      </w:pPr>
      <w:r>
        <w:rPr>
          <w:rFonts w:eastAsia="Times New Roman"/>
          <w:noProof/>
          <w:szCs w:val="24"/>
          <w:lang w:eastAsia="fi-FI"/>
        </w:rPr>
        <w:drawing>
          <wp:inline distT="0" distB="0" distL="0" distR="0" wp14:anchorId="056B241B" wp14:editId="7A54E5CA">
            <wp:extent cx="6080618" cy="14173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8814" cy="1421561"/>
                    </a:xfrm>
                    <a:prstGeom prst="rect">
                      <a:avLst/>
                    </a:prstGeom>
                    <a:noFill/>
                  </pic:spPr>
                </pic:pic>
              </a:graphicData>
            </a:graphic>
          </wp:inline>
        </w:drawing>
      </w:r>
    </w:p>
    <w:p w14:paraId="7BD06522" w14:textId="6548378F" w:rsidR="00254B61" w:rsidRDefault="00254B61" w:rsidP="00254B61">
      <w:pPr>
        <w:pStyle w:val="Caption"/>
        <w:jc w:val="center"/>
      </w:pPr>
      <w:bookmarkStart w:id="3" w:name="_Ref528666366"/>
      <w:r>
        <w:t xml:space="preserve">Figure </w:t>
      </w:r>
      <w:bookmarkEnd w:id="3"/>
      <w:r>
        <w:t>1</w:t>
      </w:r>
      <w:r w:rsidRPr="00FC5370">
        <w:t xml:space="preserve"> </w:t>
      </w:r>
      <w:r w:rsidRPr="00C87602">
        <w:t>Cyclic shifting of DRSs</w:t>
      </w:r>
      <w:r>
        <w:t xml:space="preserve"> (SSBs) and DRSs transmitted using 4 beams.</w:t>
      </w:r>
    </w:p>
    <w:p w14:paraId="04C4B913" w14:textId="77777777" w:rsidR="00254B61" w:rsidRDefault="00254B61" w:rsidP="00254B61">
      <w:pPr>
        <w:pStyle w:val="Caption"/>
        <w:rPr>
          <w:rFonts w:eastAsia="Times New Roman"/>
          <w:szCs w:val="24"/>
          <w:lang w:eastAsia="fi-FI"/>
        </w:rPr>
      </w:pPr>
    </w:p>
    <w:p w14:paraId="09FCBACA" w14:textId="77777777" w:rsidR="00254B61" w:rsidRDefault="00254B61" w:rsidP="00254B61">
      <w:pPr>
        <w:rPr>
          <w:lang w:eastAsia="fi-FI"/>
        </w:rPr>
      </w:pPr>
      <w:r>
        <w:rPr>
          <w:lang w:eastAsia="fi-FI"/>
        </w:rPr>
        <w:t xml:space="preserve">Related to </w:t>
      </w:r>
    </w:p>
    <w:p w14:paraId="3F96834B" w14:textId="77777777" w:rsidR="00254B61" w:rsidRPr="00CC72F4" w:rsidRDefault="00254B61" w:rsidP="00254B61">
      <w:pPr>
        <w:numPr>
          <w:ilvl w:val="1"/>
          <w:numId w:val="48"/>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How to derive frame timing from detected SS/PBCH block</w:t>
      </w:r>
      <w:r>
        <w:rPr>
          <w:rFonts w:ascii="Times" w:eastAsia="Batang" w:hAnsi="Times"/>
          <w:szCs w:val="24"/>
          <w:lang w:eastAsia="x-none"/>
        </w:rPr>
        <w:t>.</w:t>
      </w:r>
      <w:r w:rsidRPr="00CC72F4">
        <w:rPr>
          <w:rFonts w:ascii="Times" w:eastAsia="Batang" w:hAnsi="Times"/>
          <w:szCs w:val="24"/>
          <w:lang w:eastAsia="x-none"/>
        </w:rPr>
        <w:t xml:space="preserve"> </w:t>
      </w:r>
    </w:p>
    <w:p w14:paraId="0C3798A9" w14:textId="77777777" w:rsidR="00254B61" w:rsidRPr="00CC72F4" w:rsidRDefault="00254B61" w:rsidP="00254B61">
      <w:pPr>
        <w:rPr>
          <w:rFonts w:eastAsia="Times New Roman"/>
          <w:lang w:eastAsia="fi-FI"/>
        </w:rPr>
      </w:pPr>
      <w:r>
        <w:rPr>
          <w:lang w:eastAsia="fi-FI"/>
        </w:rPr>
        <w:t xml:space="preserve">The advantage of the alternative in Figure 3 is </w:t>
      </w:r>
      <w:r w:rsidRPr="00CC72F4">
        <w:rPr>
          <w:lang w:eastAsia="fi-FI"/>
        </w:rPr>
        <w:t xml:space="preserve">that the </w:t>
      </w:r>
      <w:r w:rsidRPr="00CC72F4">
        <w:rPr>
          <w:rFonts w:eastAsia="Times New Roman"/>
          <w:lang w:eastAsia="fi-FI"/>
        </w:rPr>
        <w:t xml:space="preserve">frame timing could be determined from an SSB index similarly as in Rel15 at FR2 (i.e. 3 LSBs of </w:t>
      </w:r>
      <w:r>
        <w:rPr>
          <w:rFonts w:eastAsia="Times New Roman"/>
          <w:lang w:eastAsia="fi-FI"/>
        </w:rPr>
        <w:t>SSB index</w:t>
      </w:r>
      <w:r w:rsidRPr="00CC72F4">
        <w:rPr>
          <w:rFonts w:eastAsia="Times New Roman"/>
          <w:lang w:eastAsia="fi-FI"/>
        </w:rPr>
        <w:t xml:space="preserve"> </w:t>
      </w:r>
      <w:r>
        <w:rPr>
          <w:rFonts w:eastAsia="Times New Roman"/>
          <w:lang w:eastAsia="fi-FI"/>
        </w:rPr>
        <w:t>carried</w:t>
      </w:r>
      <w:r w:rsidRPr="00CC72F4">
        <w:rPr>
          <w:rFonts w:eastAsia="Times New Roman"/>
          <w:lang w:eastAsia="fi-FI"/>
        </w:rPr>
        <w:t xml:space="preserve"> in DMRS and MSBs of </w:t>
      </w:r>
      <w:r>
        <w:rPr>
          <w:rFonts w:eastAsia="Times New Roman"/>
          <w:lang w:eastAsia="fi-FI"/>
        </w:rPr>
        <w:t>SSB index carried in</w:t>
      </w:r>
      <w:r w:rsidRPr="00CC72F4">
        <w:rPr>
          <w:rFonts w:eastAsia="Times New Roman"/>
          <w:lang w:eastAsia="fi-FI"/>
        </w:rPr>
        <w:t xml:space="preserve"> PBCH</w:t>
      </w:r>
      <w:r>
        <w:rPr>
          <w:rFonts w:eastAsia="Times New Roman"/>
          <w:lang w:eastAsia="fi-FI"/>
        </w:rPr>
        <w:t xml:space="preserve"> payload bits</w:t>
      </w:r>
      <w:r w:rsidRPr="00CC72F4">
        <w:rPr>
          <w:rFonts w:eastAsia="Times New Roman"/>
          <w:lang w:eastAsia="fi-FI"/>
        </w:rPr>
        <w:t>) as now the number of SSB locations would go beyond 8</w:t>
      </w:r>
      <w:r>
        <w:rPr>
          <w:rFonts w:eastAsia="Times New Roman"/>
          <w:lang w:eastAsia="fi-FI"/>
        </w:rPr>
        <w:t xml:space="preserve"> (up to 10 with 15 kHz SCS and up to 20 with 30 kHz SCS)</w:t>
      </w:r>
      <w:r w:rsidRPr="00CC72F4">
        <w:rPr>
          <w:rFonts w:eastAsia="Times New Roman"/>
          <w:lang w:eastAsia="fi-FI"/>
        </w:rPr>
        <w:t>.</w:t>
      </w:r>
    </w:p>
    <w:p w14:paraId="4BE838A7" w14:textId="799E7D44" w:rsidR="00254B61" w:rsidRPr="00CC72F4" w:rsidRDefault="00254B61" w:rsidP="00254B61">
      <w:pPr>
        <w:rPr>
          <w:rFonts w:eastAsia="Times New Roman"/>
          <w:i/>
          <w:lang w:eastAsia="fi-FI"/>
        </w:rPr>
      </w:pPr>
      <w:r w:rsidRPr="00CC72F4">
        <w:rPr>
          <w:rFonts w:eastAsia="Times New Roman"/>
          <w:b/>
          <w:i/>
          <w:lang w:eastAsia="fi-FI"/>
        </w:rPr>
        <w:t xml:space="preserve">Proposal </w:t>
      </w:r>
      <w:r w:rsidR="00D828BB">
        <w:rPr>
          <w:rFonts w:eastAsia="Times New Roman"/>
          <w:b/>
          <w:i/>
          <w:lang w:eastAsia="fi-FI"/>
        </w:rPr>
        <w:t>3</w:t>
      </w:r>
      <w:r w:rsidRPr="00CC72F4">
        <w:rPr>
          <w:rFonts w:eastAsia="Times New Roman"/>
          <w:b/>
          <w:i/>
          <w:lang w:eastAsia="fi-FI"/>
        </w:rPr>
        <w:t xml:space="preserve">: </w:t>
      </w:r>
      <w:r w:rsidRPr="00CC72F4">
        <w:rPr>
          <w:rFonts w:eastAsia="Times New Roman"/>
          <w:i/>
          <w:lang w:eastAsia="fi-FI"/>
        </w:rPr>
        <w:t xml:space="preserve">Frame timing from detected SS/PBCH block in NR-U </w:t>
      </w:r>
      <w:r>
        <w:rPr>
          <w:rFonts w:eastAsia="Times New Roman"/>
          <w:i/>
          <w:lang w:eastAsia="fi-FI"/>
        </w:rPr>
        <w:t>can be</w:t>
      </w:r>
      <w:r w:rsidRPr="00CC72F4">
        <w:rPr>
          <w:rFonts w:eastAsia="Times New Roman"/>
          <w:i/>
          <w:lang w:eastAsia="fi-FI"/>
        </w:rPr>
        <w:t xml:space="preserve"> determined similarly as in Re</w:t>
      </w:r>
      <w:r>
        <w:rPr>
          <w:rFonts w:eastAsia="Times New Roman"/>
          <w:i/>
          <w:lang w:eastAsia="fi-FI"/>
        </w:rPr>
        <w:t>l</w:t>
      </w:r>
      <w:r w:rsidRPr="00CC72F4">
        <w:rPr>
          <w:rFonts w:eastAsia="Times New Roman"/>
          <w:i/>
          <w:lang w:eastAsia="fi-FI"/>
        </w:rPr>
        <w:t>15 at FR2, i.e. 3 LSBs of SSB index carried in DMRS and MSBs of SSB index carried in PBCH payload bits.</w:t>
      </w:r>
    </w:p>
    <w:p w14:paraId="26D22D6B" w14:textId="77777777" w:rsidR="00254B61" w:rsidRPr="00CC72F4" w:rsidRDefault="00254B61" w:rsidP="00254B61">
      <w:pPr>
        <w:jc w:val="both"/>
        <w:rPr>
          <w:rFonts w:eastAsia="Times New Roman"/>
          <w:szCs w:val="24"/>
          <w:lang w:eastAsia="fi-FI"/>
        </w:rPr>
      </w:pPr>
      <w:r w:rsidRPr="00CC72F4">
        <w:rPr>
          <w:rFonts w:eastAsia="Times New Roman"/>
          <w:szCs w:val="24"/>
          <w:lang w:eastAsia="fi-FI"/>
        </w:rPr>
        <w:t>The beam index (relationship between SSB index and QCL assumption) can be determined using a modulo operation from the detected SSB index</w:t>
      </w:r>
      <w:r>
        <w:rPr>
          <w:rFonts w:eastAsia="Times New Roman"/>
          <w:szCs w:val="24"/>
          <w:lang w:eastAsia="fi-FI"/>
        </w:rPr>
        <w:t>, number of SSBs within a DRS transmission per beam</w:t>
      </w:r>
      <w:r w:rsidRPr="00CC72F4">
        <w:rPr>
          <w:rFonts w:eastAsia="Times New Roman"/>
          <w:szCs w:val="24"/>
          <w:lang w:eastAsia="fi-FI"/>
        </w:rPr>
        <w:t xml:space="preserve"> </w:t>
      </w:r>
      <w:r>
        <w:rPr>
          <w:rFonts w:eastAsia="Times New Roman"/>
          <w:szCs w:val="24"/>
          <w:lang w:eastAsia="fi-FI"/>
        </w:rPr>
        <w:t>(for SA, UE may assume one and in NSA UE can be configured with number larger or equal to one)</w:t>
      </w:r>
      <w:r w:rsidRPr="00CC72F4">
        <w:rPr>
          <w:rFonts w:eastAsia="Times New Roman"/>
          <w:szCs w:val="24"/>
          <w:lang w:eastAsia="fi-FI"/>
        </w:rPr>
        <w:t xml:space="preserve"> and the number of DRS beams in the cell that UE needs to read either from PBCH or RMSI: </w:t>
      </w:r>
    </w:p>
    <w:p w14:paraId="68253809" w14:textId="77777777" w:rsidR="00254B61" w:rsidRDefault="00254B61" w:rsidP="00254B61">
      <w:pPr>
        <w:ind w:left="284"/>
        <w:rPr>
          <w:rFonts w:eastAsia="Batang" w:cstheme="minorHAnsi"/>
          <w:szCs w:val="24"/>
          <w:lang w:eastAsia="x-none"/>
        </w:rPr>
      </w:pPr>
      <w:r w:rsidRPr="00FA6D8F">
        <w:rPr>
          <w:rFonts w:eastAsia="Batang" w:cstheme="minorHAnsi"/>
          <w:i/>
          <w:szCs w:val="24"/>
          <w:lang w:eastAsia="x-none"/>
        </w:rPr>
        <w:lastRenderedPageBreak/>
        <w:t xml:space="preserve">beam index = mod(floor(detected SSB index/num of SSBs within a DRS transmission per beam), num of DRS beams in the cell). </w:t>
      </w:r>
    </w:p>
    <w:p w14:paraId="76E3AD1F" w14:textId="77777777" w:rsidR="00254B61" w:rsidRPr="00CC72F4" w:rsidRDefault="00254B61" w:rsidP="00254B61">
      <w:pPr>
        <w:rPr>
          <w:rFonts w:eastAsia="Times New Roman" w:cstheme="minorHAnsi"/>
          <w:lang w:eastAsia="fi-FI"/>
        </w:rPr>
      </w:pPr>
      <w:r w:rsidRPr="00CC72F4">
        <w:rPr>
          <w:rFonts w:eastAsia="Times New Roman" w:cstheme="minorHAnsi"/>
          <w:lang w:eastAsia="fi-FI"/>
        </w:rPr>
        <w:t>Thus, related to the following open point</w:t>
      </w:r>
    </w:p>
    <w:p w14:paraId="17758822" w14:textId="77777777" w:rsidR="00254B61" w:rsidRPr="00CC72F4" w:rsidRDefault="00254B61" w:rsidP="00254B61">
      <w:pPr>
        <w:numPr>
          <w:ilvl w:val="1"/>
          <w:numId w:val="48"/>
        </w:numPr>
        <w:overflowPunct/>
        <w:autoSpaceDE/>
        <w:autoSpaceDN/>
        <w:adjustRightInd/>
        <w:spacing w:after="160" w:line="259" w:lineRule="auto"/>
        <w:textAlignment w:val="auto"/>
        <w:rPr>
          <w:rFonts w:eastAsia="Batang" w:cstheme="minorHAnsi"/>
        </w:rPr>
      </w:pPr>
      <w:r w:rsidRPr="00CC72F4">
        <w:rPr>
          <w:rFonts w:eastAsia="Batang" w:cstheme="minorHAnsi"/>
        </w:rPr>
        <w:t>FFS: relationship between transmitted SSB index and QCL assumption at UE</w:t>
      </w:r>
    </w:p>
    <w:p w14:paraId="12F43C39" w14:textId="77777777" w:rsidR="00254B61" w:rsidRPr="00CC72F4" w:rsidRDefault="00254B61" w:rsidP="00254B61">
      <w:pPr>
        <w:rPr>
          <w:rFonts w:eastAsia="Batang" w:cstheme="minorHAnsi"/>
        </w:rPr>
      </w:pPr>
      <w:r w:rsidRPr="00CC72F4">
        <w:rPr>
          <w:rFonts w:eastAsia="Batang" w:cstheme="minorHAnsi"/>
        </w:rPr>
        <w:t>we make the following proposal:</w:t>
      </w:r>
    </w:p>
    <w:p w14:paraId="3EB70F34" w14:textId="30DBF940" w:rsidR="00254B61" w:rsidRPr="00CC72F4" w:rsidRDefault="00254B61" w:rsidP="00254B61">
      <w:pPr>
        <w:rPr>
          <w:rFonts w:eastAsia="Batang" w:cstheme="minorHAnsi"/>
          <w:i/>
          <w:iCs/>
        </w:rPr>
      </w:pPr>
      <w:r w:rsidRPr="00CC72F4">
        <w:rPr>
          <w:rFonts w:eastAsia="Batang" w:cstheme="minorHAnsi"/>
          <w:b/>
          <w:bCs/>
          <w:i/>
          <w:iCs/>
        </w:rPr>
        <w:t xml:space="preserve">Proposal </w:t>
      </w:r>
      <w:r w:rsidR="00D828BB">
        <w:rPr>
          <w:rFonts w:eastAsia="Batang" w:cstheme="minorHAnsi"/>
          <w:b/>
          <w:bCs/>
          <w:i/>
          <w:iCs/>
        </w:rPr>
        <w:t>4</w:t>
      </w:r>
      <w:r w:rsidRPr="00CC72F4">
        <w:rPr>
          <w:rFonts w:eastAsia="Batang" w:cstheme="minorHAnsi"/>
          <w:b/>
          <w:bCs/>
          <w:i/>
          <w:iCs/>
        </w:rPr>
        <w:t xml:space="preserve">: </w:t>
      </w:r>
      <w:r w:rsidRPr="00CC72F4">
        <w:rPr>
          <w:rFonts w:eastAsia="Batang" w:cstheme="minorHAnsi"/>
          <w:i/>
          <w:iCs/>
        </w:rPr>
        <w:t>The beam index (i.e. relationship between SSB index and QCL assumption) is determined using a modulo operation from the SSB index</w:t>
      </w:r>
      <w:r w:rsidRPr="00FA6D8F">
        <w:rPr>
          <w:rFonts w:eastAsia="Batang" w:cstheme="minorHAnsi"/>
          <w:i/>
          <w:iCs/>
        </w:rPr>
        <w:t>,</w:t>
      </w:r>
      <w:r>
        <w:rPr>
          <w:rFonts w:eastAsia="Batang" w:cstheme="minorHAnsi"/>
          <w:i/>
          <w:iCs/>
        </w:rPr>
        <w:t xml:space="preserve"> </w:t>
      </w:r>
      <w:r w:rsidRPr="006B5632">
        <w:rPr>
          <w:rFonts w:eastAsia="Batang" w:cstheme="minorHAnsi"/>
          <w:i/>
          <w:lang w:eastAsia="x-none"/>
        </w:rPr>
        <w:t>num of SSBs within a DRS transmission per beam</w:t>
      </w:r>
      <w:r w:rsidRPr="00CC72F4">
        <w:rPr>
          <w:rFonts w:eastAsia="Batang" w:cstheme="minorHAnsi"/>
          <w:i/>
          <w:iCs/>
        </w:rPr>
        <w:t xml:space="preserve"> and the number of DRS beams in the cell that UE needs to read either from RMSI or from PBCH: </w:t>
      </w:r>
    </w:p>
    <w:p w14:paraId="0FCF1616" w14:textId="77777777" w:rsidR="00254B61" w:rsidRDefault="00254B61" w:rsidP="00254B61">
      <w:pPr>
        <w:ind w:left="284"/>
        <w:rPr>
          <w:rFonts w:eastAsia="Batang" w:cstheme="minorHAnsi"/>
          <w:i/>
          <w:szCs w:val="24"/>
          <w:lang w:eastAsia="x-none"/>
        </w:rPr>
      </w:pPr>
      <w:r w:rsidRPr="00FA6D8F">
        <w:rPr>
          <w:rFonts w:eastAsia="Batang" w:cstheme="minorHAnsi"/>
          <w:i/>
          <w:szCs w:val="24"/>
          <w:lang w:eastAsia="x-none"/>
        </w:rPr>
        <w:t xml:space="preserve">beam index = mod(floor(detected SSB index/num of SSBs within a DRS transmission per beam), num of DRS beams in the cell). </w:t>
      </w:r>
    </w:p>
    <w:p w14:paraId="677B0851" w14:textId="425A37E5" w:rsidR="00254B61" w:rsidRDefault="00254B61" w:rsidP="00254B61">
      <w:pPr>
        <w:rPr>
          <w:bCs/>
          <w:i/>
          <w:iCs/>
        </w:rPr>
      </w:pPr>
      <w:r w:rsidRPr="00537FCD">
        <w:rPr>
          <w:rFonts w:eastAsia="Batang" w:cstheme="minorHAnsi"/>
          <w:i/>
          <w:lang w:eastAsia="x-none"/>
        </w:rPr>
        <w:t xml:space="preserve">num of SSBs within a DRS transmission per </w:t>
      </w:r>
      <w:r w:rsidRPr="0043418F">
        <w:rPr>
          <w:rFonts w:eastAsia="Batang" w:cstheme="minorHAnsi"/>
          <w:i/>
          <w:lang w:eastAsia="x-none"/>
        </w:rPr>
        <w:t>beam</w:t>
      </w:r>
      <w:r w:rsidRPr="0043418F">
        <w:rPr>
          <w:rFonts w:eastAsia="Batang" w:cstheme="minorHAnsi"/>
          <w:i/>
          <w:iCs/>
        </w:rPr>
        <w:t xml:space="preserve"> </w:t>
      </w:r>
      <w:r w:rsidRPr="0043418F">
        <w:rPr>
          <w:rFonts w:eastAsia="Batang" w:cstheme="minorHAnsi"/>
          <w:i/>
          <w:szCs w:val="24"/>
          <w:lang w:eastAsia="x-none"/>
        </w:rPr>
        <w:t xml:space="preserve">may be </w:t>
      </w:r>
      <w:r w:rsidRPr="006B5632">
        <w:rPr>
          <w:rFonts w:eastAsia="Times New Roman"/>
          <w:i/>
          <w:szCs w:val="24"/>
          <w:lang w:eastAsia="fi-FI"/>
        </w:rPr>
        <w:t>larger than one for</w:t>
      </w:r>
      <w:r w:rsidRPr="0043418F">
        <w:rPr>
          <w:bCs/>
          <w:i/>
          <w:iCs/>
        </w:rPr>
        <w:t xml:space="preserve"> configured DRS transmissions</w:t>
      </w:r>
    </w:p>
    <w:p w14:paraId="1A1F2462" w14:textId="77777777" w:rsidR="00254B61" w:rsidRPr="00254B61" w:rsidRDefault="00254B61" w:rsidP="00254B61">
      <w:pPr>
        <w:rPr>
          <w:lang w:eastAsia="zh-CN"/>
        </w:rPr>
      </w:pPr>
    </w:p>
    <w:p w14:paraId="0B92F41E" w14:textId="1EF46962" w:rsidR="00A660C9" w:rsidRDefault="00A660C9" w:rsidP="00254B61">
      <w:pPr>
        <w:pStyle w:val="Heading2"/>
        <w:rPr>
          <w:lang w:eastAsia="zh-CN"/>
        </w:rPr>
      </w:pPr>
      <w:r>
        <w:rPr>
          <w:lang w:eastAsia="zh-CN"/>
        </w:rPr>
        <w:t>2.2 On Coverage of DRS in Initial Access</w:t>
      </w:r>
    </w:p>
    <w:p w14:paraId="0DE88882" w14:textId="77777777" w:rsidR="00254B61" w:rsidRDefault="00254B61" w:rsidP="00254B61">
      <w:pPr>
        <w:jc w:val="both"/>
      </w:pPr>
      <w:r w:rsidRPr="00B66EA1">
        <w:t xml:space="preserve">Beamforming for broadcast signaling is one of the </w:t>
      </w:r>
      <w:r>
        <w:t xml:space="preserve">most </w:t>
      </w:r>
      <w:r w:rsidRPr="00B66EA1">
        <w:t>important new features in NR design. However, in unlicensed spectrum the total RF output power is normally restricted by EIRP limitation. For example, the RF output power EIRP limitation is 23 dBm and</w:t>
      </w:r>
      <w:r w:rsidRPr="00343307">
        <w:t xml:space="preserve"> 24 dBm in 5 GHz unlicensed band, as regulated in ETSI 301.839 and FCC 15.247, respectively. This limitation captures both </w:t>
      </w:r>
      <w:r w:rsidRPr="00454C64">
        <w:t xml:space="preserve">transmit power and antenna gain (beamforming gain + antenna element gain). This means directional transmission with high beamforming </w:t>
      </w:r>
      <w:r w:rsidRPr="00C3261C">
        <w:t xml:space="preserve">gain cannot lead to </w:t>
      </w:r>
      <w:r>
        <w:t xml:space="preserve">any </w:t>
      </w:r>
      <w:r w:rsidRPr="00C3261C">
        <w:t xml:space="preserve">additional coverage in unlicensed spectrum, if the device is able to reach maximum output power with omni-direction. Hence, broadcast signaling (such as SSS/PSS/PBCH/RMSI) benefits from </w:t>
      </w:r>
      <w:r>
        <w:t xml:space="preserve">a </w:t>
      </w:r>
      <w:r w:rsidRPr="00C3261C">
        <w:t xml:space="preserve">single beam operation in low frequency unlicensed spectrum (e.g., &lt;7 GHz), leading to much higher efficiency compared to beamforming with beam sweeping operation. Beam sweeping for broadcast signals means repeating the same information (MIB, SIB1, OSI, Paging) to multiple directions requiring correspondingly multiple time domain resources thus increasing the control overhead. </w:t>
      </w:r>
      <w:r>
        <w:t>In addition, since the beams would need to be transmitted into all directions to provide coverage anyway, no reduction of interference can be achieved.</w:t>
      </w:r>
    </w:p>
    <w:p w14:paraId="2CC99548" w14:textId="77777777" w:rsidR="00254B61" w:rsidRPr="008E11C9" w:rsidRDefault="00254B61" w:rsidP="00254B61">
      <w:pPr>
        <w:jc w:val="both"/>
      </w:pPr>
      <w:r w:rsidRPr="008E11C9">
        <w:t xml:space="preserve">However, note that restricting the NR-U operation at sub 7 GHz to single SSB does not impose restrictions on using beamforming for PDSCH; on the contrary, gNB can make use of all its antennas with beamforming based on PMI feedback, beamformed CSI-RS, or SRS.  </w:t>
      </w:r>
    </w:p>
    <w:p w14:paraId="4C70AB85" w14:textId="77777777" w:rsidR="00254B61" w:rsidRPr="005F1B9A" w:rsidRDefault="00254B61" w:rsidP="00254B61">
      <w:r w:rsidRPr="00B66EA1">
        <w:t>Due to PSD regulations, synch signals (PSS and SSS) in an SS/PBCH block would be transmitted with 12.8</w:t>
      </w:r>
      <w:r>
        <w:t xml:space="preserve"> or</w:t>
      </w:r>
      <w:r w:rsidRPr="00B66EA1">
        <w:t xml:space="preserve"> 15.8</w:t>
      </w:r>
      <w:r>
        <w:t xml:space="preserve"> </w:t>
      </w:r>
      <w:r w:rsidRPr="00B66EA1">
        <w:t>dBm transmit power assuming 15</w:t>
      </w:r>
      <w:r>
        <w:t xml:space="preserve"> or </w:t>
      </w:r>
      <w:r w:rsidRPr="00B66EA1">
        <w:t>30</w:t>
      </w:r>
      <w:r>
        <w:t xml:space="preserve"> </w:t>
      </w:r>
      <w:r w:rsidRPr="00B66EA1">
        <w:t>kHz SCS, respectively,</w:t>
      </w:r>
      <w:r w:rsidRPr="00343307">
        <w:t xml:space="preserve"> and PSD limit of 10dBm/Mhz. That corresponds to </w:t>
      </w:r>
      <w:r w:rsidRPr="00454C64">
        <w:t>10.2</w:t>
      </w:r>
      <w:r>
        <w:t xml:space="preserve"> or</w:t>
      </w:r>
      <w:r w:rsidRPr="00454C64">
        <w:t xml:space="preserve"> 7.2 dB </w:t>
      </w:r>
      <w:r w:rsidRPr="00C3261C">
        <w:t xml:space="preserve">lower transmission power than full carrier / channel (20 MHz) allocation would allow for other downlink signals and channels. </w:t>
      </w:r>
    </w:p>
    <w:p w14:paraId="1970E848" w14:textId="525C472B" w:rsidR="00254B61" w:rsidRPr="005F1B9A" w:rsidRDefault="00254B61" w:rsidP="00254B61">
      <w:pPr>
        <w:jc w:val="both"/>
        <w:rPr>
          <w:i/>
          <w:iCs/>
        </w:rPr>
      </w:pPr>
      <w:r w:rsidRPr="00B66EA1">
        <w:rPr>
          <w:b/>
          <w:bCs/>
          <w:i/>
          <w:iCs/>
        </w:rPr>
        <w:t xml:space="preserve">Observation </w:t>
      </w:r>
      <w:r>
        <w:rPr>
          <w:b/>
          <w:bCs/>
          <w:i/>
          <w:iCs/>
        </w:rPr>
        <w:t>1</w:t>
      </w:r>
      <w:r w:rsidRPr="00B66EA1">
        <w:rPr>
          <w:b/>
          <w:bCs/>
          <w:i/>
          <w:iCs/>
        </w:rPr>
        <w:t xml:space="preserve">: </w:t>
      </w:r>
      <w:r w:rsidRPr="00B66EA1">
        <w:rPr>
          <w:i/>
          <w:iCs/>
        </w:rPr>
        <w:t>NR-PSS and N</w:t>
      </w:r>
      <w:r>
        <w:rPr>
          <w:i/>
          <w:iCs/>
        </w:rPr>
        <w:t>R-SSS are transmitted with 10.2 or</w:t>
      </w:r>
      <w:r w:rsidRPr="00B66EA1">
        <w:rPr>
          <w:i/>
          <w:iCs/>
        </w:rPr>
        <w:t xml:space="preserve"> 7.2 dB lower transmission power, when using 15</w:t>
      </w:r>
      <w:r>
        <w:rPr>
          <w:i/>
          <w:iCs/>
        </w:rPr>
        <w:t xml:space="preserve"> or</w:t>
      </w:r>
      <w:r w:rsidRPr="00B66EA1">
        <w:rPr>
          <w:i/>
          <w:iCs/>
        </w:rPr>
        <w:t xml:space="preserve"> 30 kHz SCS, than downlink signal that is spread across the 20 MHz sub</w:t>
      </w:r>
      <w:r w:rsidR="00BE0DD1">
        <w:rPr>
          <w:i/>
          <w:iCs/>
        </w:rPr>
        <w:t>-</w:t>
      </w:r>
      <w:r w:rsidRPr="00B66EA1">
        <w:rPr>
          <w:i/>
          <w:iCs/>
        </w:rPr>
        <w:t>band.</w:t>
      </w:r>
    </w:p>
    <w:p w14:paraId="1B8BD944" w14:textId="5ADFDB28" w:rsidR="00254B61" w:rsidRDefault="00254B61" w:rsidP="00254B61">
      <w:pPr>
        <w:jc w:val="both"/>
      </w:pPr>
      <w:r>
        <w:t>T</w:t>
      </w:r>
      <w:r w:rsidRPr="00B66EA1">
        <w:t>o look at further the potential coverage issue of SS/PBCH block we analyse</w:t>
      </w:r>
      <w:r w:rsidRPr="00343307">
        <w:t xml:space="preserve">d (im)balance between downlink and uplink </w:t>
      </w:r>
      <w:r w:rsidRPr="00454C64">
        <w:t>maximum coupling losses (MCLs)</w:t>
      </w:r>
      <w:r w:rsidRPr="00C3261C">
        <w:t xml:space="preserve"> by performing a link budget analysis in </w:t>
      </w:r>
      <w:r>
        <w:t xml:space="preserve">[4], </w:t>
      </w:r>
      <w:r w:rsidRPr="00C3261C">
        <w:t xml:space="preserve">Appendix </w:t>
      </w:r>
      <w:r>
        <w:t>C</w:t>
      </w:r>
      <w:r w:rsidRPr="00C3261C">
        <w:t xml:space="preserve"> for NR-PSS, NR-SSS, NR-PBCH and PRACH. Based on the link budget analysis </w:t>
      </w:r>
      <w:r w:rsidRPr="005F1B9A">
        <w:fldChar w:fldCharType="begin"/>
      </w:r>
      <w:r w:rsidRPr="00EC66D8">
        <w:instrText xml:space="preserve"> REF _Ref525245965 \h </w:instrText>
      </w:r>
      <w:r w:rsidRPr="00986BF0">
        <w:instrText xml:space="preserve"> \* MERGEFORMAT </w:instrText>
      </w:r>
      <w:r w:rsidRPr="005F1B9A">
        <w:fldChar w:fldCharType="separate"/>
      </w:r>
      <w:r w:rsidRPr="00CC72F4">
        <w:t xml:space="preserve">Table </w:t>
      </w:r>
      <w:r w:rsidRPr="00CC72F4">
        <w:rPr>
          <w:noProof/>
        </w:rPr>
        <w:t>1</w:t>
      </w:r>
      <w:r w:rsidRPr="005F1B9A">
        <w:fldChar w:fldCharType="end"/>
      </w:r>
      <w:r w:rsidRPr="00B66EA1">
        <w:t xml:space="preserve"> summarizes the observed </w:t>
      </w:r>
      <w:r w:rsidRPr="00343307">
        <w:t>MCL values. It’s to be noted that PRACH format A1 is targeted to small cells and it is constructed from a CP and two symbols.</w:t>
      </w:r>
      <w:r w:rsidRPr="00454C64">
        <w:t xml:space="preserve"> Increasing the SCS provides </w:t>
      </w:r>
      <w:r w:rsidRPr="00C3261C">
        <w:t xml:space="preserve">some gain due to wider bandwidth </w:t>
      </w:r>
      <w:r>
        <w:t xml:space="preserve">thanks to increased </w:t>
      </w:r>
      <w:r w:rsidRPr="00C3261C">
        <w:t xml:space="preserve">frequency diversity but similar gain is also visible for both DL and UL signals. </w:t>
      </w:r>
    </w:p>
    <w:p w14:paraId="2A4863C1" w14:textId="36279983" w:rsidR="00254B61" w:rsidRDefault="00254B61" w:rsidP="00254B61">
      <w:pPr>
        <w:jc w:val="both"/>
      </w:pPr>
    </w:p>
    <w:p w14:paraId="28390B7C" w14:textId="2F7A662B" w:rsidR="00254B61" w:rsidRDefault="00254B61" w:rsidP="00254B61">
      <w:pPr>
        <w:jc w:val="both"/>
      </w:pPr>
    </w:p>
    <w:p w14:paraId="05AE5C76" w14:textId="0D1DD05F" w:rsidR="00254B61" w:rsidRDefault="00254B61" w:rsidP="00254B61">
      <w:pPr>
        <w:jc w:val="both"/>
      </w:pPr>
    </w:p>
    <w:p w14:paraId="4BCF7426" w14:textId="70A7B303" w:rsidR="00254B61" w:rsidRDefault="00254B61" w:rsidP="00254B61">
      <w:pPr>
        <w:jc w:val="both"/>
      </w:pPr>
    </w:p>
    <w:p w14:paraId="6C8B78CB" w14:textId="3DA5E394" w:rsidR="00254B61" w:rsidRDefault="00254B61" w:rsidP="00254B61">
      <w:pPr>
        <w:jc w:val="both"/>
      </w:pPr>
    </w:p>
    <w:p w14:paraId="20188AE5" w14:textId="77777777" w:rsidR="00254B61" w:rsidRPr="005F1B9A" w:rsidRDefault="00254B61" w:rsidP="00254B61">
      <w:pPr>
        <w:jc w:val="both"/>
      </w:pPr>
    </w:p>
    <w:p w14:paraId="5F1AC7A3" w14:textId="77777777" w:rsidR="00254B61" w:rsidRPr="005F1B9A" w:rsidRDefault="00254B61" w:rsidP="00254B61">
      <w:pPr>
        <w:pStyle w:val="Caption"/>
        <w:rPr>
          <w:lang w:val="en-US"/>
        </w:rPr>
      </w:pPr>
      <w:bookmarkStart w:id="4" w:name="_Ref525245965"/>
      <w:r>
        <w:lastRenderedPageBreak/>
        <w:t xml:space="preserve">Table </w:t>
      </w:r>
      <w:r w:rsidRPr="005F1B9A">
        <w:fldChar w:fldCharType="begin"/>
      </w:r>
      <w:r>
        <w:instrText xml:space="preserve"> SEQ Table \* ARABIC </w:instrText>
      </w:r>
      <w:r w:rsidRPr="005F1B9A">
        <w:fldChar w:fldCharType="separate"/>
      </w:r>
      <w:r>
        <w:rPr>
          <w:noProof/>
        </w:rPr>
        <w:t>1</w:t>
      </w:r>
      <w:r w:rsidRPr="005F1B9A">
        <w:fldChar w:fldCharType="end"/>
      </w:r>
      <w:bookmarkEnd w:id="4"/>
      <w:r w:rsidRPr="0042697B">
        <w:rPr>
          <w:lang w:val="en-US"/>
        </w:rPr>
        <w:t xml:space="preserve"> </w:t>
      </w:r>
      <w:r>
        <w:rPr>
          <w:lang w:val="en-US"/>
        </w:rPr>
        <w:t>MCLs</w:t>
      </w:r>
      <w:r w:rsidRPr="0042697B">
        <w:rPr>
          <w:lang w:val="en-US"/>
        </w:rPr>
        <w:t xml:space="preserve"> [dB]</w:t>
      </w:r>
      <w:r>
        <w:rPr>
          <w:lang w:val="en-US"/>
        </w:rPr>
        <w:t xml:space="preserve"> for the joint NR-PSS/NR-SSS detection, NR-PBCH detection and PRACH formats A1 and A2. In parenthesis the difference in MCL compared to PRACH format A1 is shown. </w:t>
      </w:r>
    </w:p>
    <w:tbl>
      <w:tblPr>
        <w:tblStyle w:val="TableGrid"/>
        <w:tblW w:w="0" w:type="auto"/>
        <w:jc w:val="center"/>
        <w:tblLook w:val="04A0" w:firstRow="1" w:lastRow="0" w:firstColumn="1" w:lastColumn="0" w:noHBand="0" w:noVBand="1"/>
      </w:tblPr>
      <w:tblGrid>
        <w:gridCol w:w="1696"/>
        <w:gridCol w:w="2306"/>
        <w:gridCol w:w="1821"/>
        <w:gridCol w:w="1985"/>
        <w:gridCol w:w="1821"/>
      </w:tblGrid>
      <w:tr w:rsidR="00254B61" w14:paraId="11A95D8C" w14:textId="77777777" w:rsidTr="00976975">
        <w:trPr>
          <w:jc w:val="center"/>
        </w:trPr>
        <w:tc>
          <w:tcPr>
            <w:tcW w:w="1696" w:type="dxa"/>
            <w:shd w:val="clear" w:color="auto" w:fill="A6A6A6" w:themeFill="background1" w:themeFillShade="A6"/>
          </w:tcPr>
          <w:p w14:paraId="2169B26D" w14:textId="77777777" w:rsidR="00254B61" w:rsidRPr="00EC66D8" w:rsidRDefault="00254B61" w:rsidP="00976975">
            <w:bookmarkStart w:id="5" w:name="_Hlk525652319"/>
          </w:p>
        </w:tc>
        <w:tc>
          <w:tcPr>
            <w:tcW w:w="4127" w:type="dxa"/>
            <w:gridSpan w:val="2"/>
            <w:shd w:val="clear" w:color="auto" w:fill="A6A6A6" w:themeFill="background1" w:themeFillShade="A6"/>
          </w:tcPr>
          <w:p w14:paraId="6EEEBCE3" w14:textId="77777777" w:rsidR="00254B61" w:rsidRPr="00B66EA1" w:rsidRDefault="00254B61" w:rsidP="00976975">
            <w:pPr>
              <w:jc w:val="center"/>
              <w:rPr>
                <w:b/>
                <w:bCs/>
              </w:rPr>
            </w:pPr>
            <w:r w:rsidRPr="00B66EA1">
              <w:rPr>
                <w:b/>
                <w:bCs/>
              </w:rPr>
              <w:t>15 kHz SCS</w:t>
            </w:r>
          </w:p>
        </w:tc>
        <w:tc>
          <w:tcPr>
            <w:tcW w:w="3806" w:type="dxa"/>
            <w:gridSpan w:val="2"/>
            <w:shd w:val="clear" w:color="auto" w:fill="A6A6A6" w:themeFill="background1" w:themeFillShade="A6"/>
          </w:tcPr>
          <w:p w14:paraId="57D140A2" w14:textId="77777777" w:rsidR="00254B61" w:rsidRPr="00B66EA1" w:rsidRDefault="00254B61" w:rsidP="00976975">
            <w:pPr>
              <w:jc w:val="center"/>
              <w:rPr>
                <w:b/>
                <w:bCs/>
              </w:rPr>
            </w:pPr>
            <w:r w:rsidRPr="00B66EA1">
              <w:rPr>
                <w:b/>
                <w:bCs/>
              </w:rPr>
              <w:t>30 kHz SCS</w:t>
            </w:r>
          </w:p>
        </w:tc>
      </w:tr>
      <w:tr w:rsidR="00254B61" w14:paraId="1A7DA2EB" w14:textId="77777777" w:rsidTr="00976975">
        <w:trPr>
          <w:jc w:val="center"/>
        </w:trPr>
        <w:tc>
          <w:tcPr>
            <w:tcW w:w="1696" w:type="dxa"/>
          </w:tcPr>
          <w:p w14:paraId="29767D68" w14:textId="77777777" w:rsidR="00254B61" w:rsidRPr="00B66EA1" w:rsidRDefault="00254B61" w:rsidP="00976975"/>
        </w:tc>
        <w:tc>
          <w:tcPr>
            <w:tcW w:w="2306" w:type="dxa"/>
          </w:tcPr>
          <w:p w14:paraId="41B5C570" w14:textId="77777777" w:rsidR="00254B61" w:rsidRPr="00B66EA1" w:rsidRDefault="00254B61" w:rsidP="00976975">
            <w:pPr>
              <w:jc w:val="center"/>
            </w:pPr>
            <w:r>
              <w:t>MCL [dB]</w:t>
            </w:r>
          </w:p>
        </w:tc>
        <w:tc>
          <w:tcPr>
            <w:tcW w:w="1821" w:type="dxa"/>
          </w:tcPr>
          <w:p w14:paraId="75643E8A" w14:textId="77777777" w:rsidR="00254B61" w:rsidRPr="00B66EA1" w:rsidRDefault="00254B61" w:rsidP="00976975">
            <w:pPr>
              <w:jc w:val="center"/>
            </w:pPr>
            <w:r>
              <w:t>Supported distance [m] (UMiNLoS)</w:t>
            </w:r>
          </w:p>
        </w:tc>
        <w:tc>
          <w:tcPr>
            <w:tcW w:w="1985" w:type="dxa"/>
          </w:tcPr>
          <w:p w14:paraId="21C020B5" w14:textId="77777777" w:rsidR="00254B61" w:rsidRPr="00B66EA1" w:rsidRDefault="00254B61" w:rsidP="00976975">
            <w:pPr>
              <w:jc w:val="center"/>
            </w:pPr>
            <w:r>
              <w:t>MCL [dB]</w:t>
            </w:r>
          </w:p>
        </w:tc>
        <w:tc>
          <w:tcPr>
            <w:tcW w:w="1821" w:type="dxa"/>
          </w:tcPr>
          <w:p w14:paraId="62B37ADF" w14:textId="77777777" w:rsidR="00254B61" w:rsidRPr="00B66EA1" w:rsidRDefault="00254B61" w:rsidP="00976975">
            <w:pPr>
              <w:jc w:val="center"/>
            </w:pPr>
            <w:r>
              <w:t>Supported distance [m] (UMiNLoS)</w:t>
            </w:r>
          </w:p>
        </w:tc>
      </w:tr>
      <w:tr w:rsidR="00254B61" w14:paraId="4BF6BC67" w14:textId="77777777" w:rsidTr="00976975">
        <w:trPr>
          <w:jc w:val="center"/>
        </w:trPr>
        <w:tc>
          <w:tcPr>
            <w:tcW w:w="1696" w:type="dxa"/>
          </w:tcPr>
          <w:p w14:paraId="60DFC60B" w14:textId="77777777" w:rsidR="00254B61" w:rsidRPr="005F1B9A" w:rsidRDefault="00254B61" w:rsidP="00976975">
            <w:r w:rsidRPr="00B66EA1">
              <w:t>NR-PSS/NR-SSS</w:t>
            </w:r>
          </w:p>
        </w:tc>
        <w:tc>
          <w:tcPr>
            <w:tcW w:w="2306" w:type="dxa"/>
          </w:tcPr>
          <w:p w14:paraId="03BD8870" w14:textId="77777777" w:rsidR="00254B61" w:rsidRPr="005F1B9A" w:rsidRDefault="00254B61" w:rsidP="00976975">
            <w:pPr>
              <w:jc w:val="center"/>
            </w:pPr>
            <w:r w:rsidRPr="00B66EA1">
              <w:t>115 dB (-9.0)</w:t>
            </w:r>
          </w:p>
        </w:tc>
        <w:tc>
          <w:tcPr>
            <w:tcW w:w="1821" w:type="dxa"/>
          </w:tcPr>
          <w:p w14:paraId="1927EE82" w14:textId="77777777" w:rsidR="00254B61" w:rsidRPr="00B66EA1" w:rsidRDefault="00254B61" w:rsidP="00976975">
            <w:pPr>
              <w:jc w:val="center"/>
            </w:pPr>
            <w:r>
              <w:t>105</w:t>
            </w:r>
          </w:p>
        </w:tc>
        <w:tc>
          <w:tcPr>
            <w:tcW w:w="1985" w:type="dxa"/>
          </w:tcPr>
          <w:p w14:paraId="2BF59F16" w14:textId="77777777" w:rsidR="00254B61" w:rsidRPr="005F1B9A" w:rsidRDefault="00254B61" w:rsidP="00976975">
            <w:pPr>
              <w:jc w:val="center"/>
            </w:pPr>
            <w:r>
              <w:t xml:space="preserve">Result </w:t>
            </w:r>
            <w:r w:rsidRPr="00B66EA1">
              <w:t>N/A</w:t>
            </w:r>
          </w:p>
        </w:tc>
        <w:tc>
          <w:tcPr>
            <w:tcW w:w="1821" w:type="dxa"/>
          </w:tcPr>
          <w:p w14:paraId="08E4C8C4" w14:textId="77777777" w:rsidR="00254B61" w:rsidRPr="00B66EA1" w:rsidRDefault="00254B61" w:rsidP="00976975">
            <w:pPr>
              <w:jc w:val="center"/>
            </w:pPr>
            <w:r>
              <w:t>Result N/A</w:t>
            </w:r>
          </w:p>
        </w:tc>
      </w:tr>
      <w:tr w:rsidR="00254B61" w14:paraId="41DBE6DE" w14:textId="77777777" w:rsidTr="00976975">
        <w:trPr>
          <w:jc w:val="center"/>
        </w:trPr>
        <w:tc>
          <w:tcPr>
            <w:tcW w:w="1696" w:type="dxa"/>
          </w:tcPr>
          <w:p w14:paraId="53A693E8" w14:textId="77777777" w:rsidR="00254B61" w:rsidRPr="005F1B9A" w:rsidRDefault="00254B61" w:rsidP="00976975">
            <w:r w:rsidRPr="00B66EA1">
              <w:t>NR-PBCH</w:t>
            </w:r>
          </w:p>
        </w:tc>
        <w:tc>
          <w:tcPr>
            <w:tcW w:w="2306" w:type="dxa"/>
          </w:tcPr>
          <w:p w14:paraId="388518FA" w14:textId="77777777" w:rsidR="00254B61" w:rsidRPr="005F1B9A" w:rsidRDefault="00254B61" w:rsidP="00976975">
            <w:pPr>
              <w:jc w:val="center"/>
            </w:pPr>
            <w:r w:rsidRPr="00B66EA1">
              <w:t>116 dB (-8.0)</w:t>
            </w:r>
          </w:p>
        </w:tc>
        <w:tc>
          <w:tcPr>
            <w:tcW w:w="1821" w:type="dxa"/>
          </w:tcPr>
          <w:p w14:paraId="651C05A9" w14:textId="77777777" w:rsidR="00254B61" w:rsidRPr="00B66EA1" w:rsidRDefault="00254B61" w:rsidP="00976975">
            <w:pPr>
              <w:jc w:val="center"/>
            </w:pPr>
            <w:r>
              <w:t>111</w:t>
            </w:r>
          </w:p>
        </w:tc>
        <w:tc>
          <w:tcPr>
            <w:tcW w:w="1985" w:type="dxa"/>
          </w:tcPr>
          <w:p w14:paraId="7F12123C" w14:textId="77777777" w:rsidR="00254B61" w:rsidRPr="005F1B9A" w:rsidRDefault="00254B61" w:rsidP="00976975">
            <w:pPr>
              <w:jc w:val="center"/>
            </w:pPr>
            <w:r w:rsidRPr="00B66EA1">
              <w:t>117 dB (-8.6)</w:t>
            </w:r>
          </w:p>
        </w:tc>
        <w:tc>
          <w:tcPr>
            <w:tcW w:w="1821" w:type="dxa"/>
          </w:tcPr>
          <w:p w14:paraId="735292F0" w14:textId="77777777" w:rsidR="00254B61" w:rsidRPr="00B66EA1" w:rsidRDefault="00254B61" w:rsidP="00976975">
            <w:pPr>
              <w:jc w:val="center"/>
            </w:pPr>
            <w:r>
              <w:t>119</w:t>
            </w:r>
          </w:p>
        </w:tc>
      </w:tr>
      <w:tr w:rsidR="00254B61" w14:paraId="485F6122" w14:textId="77777777" w:rsidTr="00976975">
        <w:trPr>
          <w:jc w:val="center"/>
        </w:trPr>
        <w:tc>
          <w:tcPr>
            <w:tcW w:w="1696" w:type="dxa"/>
          </w:tcPr>
          <w:p w14:paraId="2C3498DC" w14:textId="77777777" w:rsidR="00254B61" w:rsidRPr="005F1B9A" w:rsidRDefault="00254B61" w:rsidP="00976975">
            <w:r w:rsidRPr="00B66EA1">
              <w:t>NR PRACH format A1</w:t>
            </w:r>
          </w:p>
        </w:tc>
        <w:tc>
          <w:tcPr>
            <w:tcW w:w="2306" w:type="dxa"/>
          </w:tcPr>
          <w:p w14:paraId="78D8EAF6" w14:textId="77777777" w:rsidR="00254B61" w:rsidRPr="005F1B9A" w:rsidRDefault="00254B61" w:rsidP="00976975">
            <w:pPr>
              <w:jc w:val="center"/>
            </w:pPr>
            <w:r w:rsidRPr="00B66EA1">
              <w:t>124 dB(0.0)</w:t>
            </w:r>
          </w:p>
        </w:tc>
        <w:tc>
          <w:tcPr>
            <w:tcW w:w="1821" w:type="dxa"/>
          </w:tcPr>
          <w:p w14:paraId="34BAE4AA" w14:textId="77777777" w:rsidR="00254B61" w:rsidRPr="00B66EA1" w:rsidRDefault="00254B61" w:rsidP="00976975">
            <w:pPr>
              <w:jc w:val="center"/>
            </w:pPr>
            <w:r>
              <w:t>184</w:t>
            </w:r>
          </w:p>
        </w:tc>
        <w:tc>
          <w:tcPr>
            <w:tcW w:w="1985" w:type="dxa"/>
          </w:tcPr>
          <w:p w14:paraId="00E32CFF" w14:textId="77777777" w:rsidR="00254B61" w:rsidRPr="005F1B9A" w:rsidRDefault="00254B61" w:rsidP="00976975">
            <w:pPr>
              <w:jc w:val="center"/>
            </w:pPr>
            <w:r w:rsidRPr="00B66EA1">
              <w:t>125.6 dB(0.0)</w:t>
            </w:r>
          </w:p>
        </w:tc>
        <w:tc>
          <w:tcPr>
            <w:tcW w:w="1821" w:type="dxa"/>
          </w:tcPr>
          <w:p w14:paraId="2641E0F2" w14:textId="77777777" w:rsidR="00254B61" w:rsidRPr="00B66EA1" w:rsidRDefault="00254B61" w:rsidP="00976975">
            <w:pPr>
              <w:jc w:val="center"/>
            </w:pPr>
            <w:r>
              <w:t>204</w:t>
            </w:r>
          </w:p>
        </w:tc>
      </w:tr>
      <w:tr w:rsidR="00254B61" w14:paraId="31A2179F" w14:textId="77777777" w:rsidTr="00976975">
        <w:trPr>
          <w:jc w:val="center"/>
        </w:trPr>
        <w:tc>
          <w:tcPr>
            <w:tcW w:w="1696" w:type="dxa"/>
          </w:tcPr>
          <w:p w14:paraId="0E1E23B1" w14:textId="77777777" w:rsidR="00254B61" w:rsidRPr="005F1B9A" w:rsidRDefault="00254B61" w:rsidP="00976975">
            <w:r w:rsidRPr="00B66EA1">
              <w:t>NR PRACH format A2</w:t>
            </w:r>
          </w:p>
        </w:tc>
        <w:tc>
          <w:tcPr>
            <w:tcW w:w="2306" w:type="dxa"/>
          </w:tcPr>
          <w:p w14:paraId="354C004A" w14:textId="77777777" w:rsidR="00254B61" w:rsidRPr="005F1B9A" w:rsidRDefault="00254B61" w:rsidP="00976975">
            <w:pPr>
              <w:jc w:val="center"/>
            </w:pPr>
            <w:r w:rsidRPr="00B66EA1">
              <w:t>126.8 dB (+2.8)</w:t>
            </w:r>
          </w:p>
        </w:tc>
        <w:tc>
          <w:tcPr>
            <w:tcW w:w="1821" w:type="dxa"/>
          </w:tcPr>
          <w:p w14:paraId="3FB3D932" w14:textId="77777777" w:rsidR="00254B61" w:rsidRPr="00B66EA1" w:rsidRDefault="00254B61" w:rsidP="00976975">
            <w:pPr>
              <w:jc w:val="center"/>
            </w:pPr>
            <w:r>
              <w:t>219</w:t>
            </w:r>
          </w:p>
        </w:tc>
        <w:tc>
          <w:tcPr>
            <w:tcW w:w="1985" w:type="dxa"/>
          </w:tcPr>
          <w:p w14:paraId="71A0237C" w14:textId="77777777" w:rsidR="00254B61" w:rsidRPr="005F1B9A" w:rsidRDefault="00254B61" w:rsidP="00976975">
            <w:pPr>
              <w:jc w:val="center"/>
            </w:pPr>
            <w:r w:rsidRPr="00B66EA1">
              <w:t>127.6 dB (+2.0)</w:t>
            </w:r>
          </w:p>
        </w:tc>
        <w:tc>
          <w:tcPr>
            <w:tcW w:w="1821" w:type="dxa"/>
          </w:tcPr>
          <w:p w14:paraId="277E4176" w14:textId="77777777" w:rsidR="00254B61" w:rsidRPr="00B66EA1" w:rsidRDefault="00254B61" w:rsidP="00976975">
            <w:pPr>
              <w:jc w:val="center"/>
            </w:pPr>
            <w:r>
              <w:t>231</w:t>
            </w:r>
          </w:p>
        </w:tc>
      </w:tr>
      <w:bookmarkEnd w:id="5"/>
    </w:tbl>
    <w:p w14:paraId="3270FABD" w14:textId="77777777" w:rsidR="00254B61" w:rsidRDefault="00254B61" w:rsidP="00254B61"/>
    <w:p w14:paraId="3350058B" w14:textId="77777777" w:rsidR="00254B61" w:rsidRDefault="00254B61" w:rsidP="00254B61">
      <w:pPr>
        <w:jc w:val="both"/>
      </w:pPr>
      <w:r w:rsidRPr="00EC66D8">
        <w:t>Based on above summary it can be</w:t>
      </w:r>
      <w:r>
        <w:t xml:space="preserve"> noticed</w:t>
      </w:r>
      <w:r w:rsidRPr="00EC66D8">
        <w:t xml:space="preserve"> that NR-PSS/NR-SSS and NR-PBCH in NR-U are having roughly 8-9 dB and 11-12 dB worse maximum coupling loss than PRACH format A1 and A2, respectively. </w:t>
      </w:r>
      <w:r>
        <w:t>Even more important to note, typically for inter-cell detection and measurement the coverage for SSBs should be far beyond the cell radius. Thus, the supported cell radius e.g. in UMiNLoS environment would be way below 100 m.</w:t>
      </w:r>
    </w:p>
    <w:p w14:paraId="1FF17A04" w14:textId="1F7DB6ED" w:rsidR="00254B61" w:rsidRPr="00FC5370" w:rsidRDefault="00254B61" w:rsidP="00254B61">
      <w:pPr>
        <w:rPr>
          <w:i/>
          <w:iCs/>
        </w:rPr>
      </w:pPr>
      <w:r w:rsidRPr="00FC02E4">
        <w:rPr>
          <w:b/>
          <w:bCs/>
          <w:i/>
          <w:iCs/>
        </w:rPr>
        <w:t xml:space="preserve">Observation </w:t>
      </w:r>
      <w:r>
        <w:rPr>
          <w:b/>
          <w:bCs/>
          <w:i/>
          <w:iCs/>
        </w:rPr>
        <w:t>2</w:t>
      </w:r>
      <w:r w:rsidRPr="00FC02E4">
        <w:rPr>
          <w:b/>
          <w:bCs/>
          <w:i/>
          <w:iCs/>
        </w:rPr>
        <w:t xml:space="preserve">: </w:t>
      </w:r>
      <w:r w:rsidRPr="00FC02E4">
        <w:rPr>
          <w:i/>
          <w:iCs/>
        </w:rPr>
        <w:t xml:space="preserve">Single SSB detection performance in NR-U assuming Rel15 structure is relatively poor, supporting cell radius way below 100 m. </w:t>
      </w:r>
    </w:p>
    <w:p w14:paraId="0DE2C119" w14:textId="77777777" w:rsidR="00254B61" w:rsidRDefault="00254B61" w:rsidP="00254B61">
      <w:pPr>
        <w:jc w:val="both"/>
        <w:rPr>
          <w:bCs/>
          <w:iCs/>
        </w:rPr>
      </w:pPr>
      <w:r>
        <w:rPr>
          <w:bCs/>
          <w:iCs/>
        </w:rPr>
        <w:t xml:space="preserve">As discussed above, beamforming for the SSB (i.e. multi-beam SSB) cannot improve coverage compared to single-beam SSB. As a result, even with multi-beam configuration, the coverage of DRS is quite limited. </w:t>
      </w:r>
    </w:p>
    <w:p w14:paraId="4F16A729" w14:textId="77777777" w:rsidR="00254B61" w:rsidRDefault="00254B61" w:rsidP="00254B61">
      <w:pPr>
        <w:jc w:val="both"/>
        <w:rPr>
          <w:bCs/>
          <w:iCs/>
        </w:rPr>
      </w:pPr>
      <w:r>
        <w:rPr>
          <w:bCs/>
          <w:iCs/>
        </w:rPr>
        <w:t xml:space="preserve">There are two options to improve DRS detection performance as shown in </w:t>
      </w:r>
      <w:r>
        <w:rPr>
          <w:bCs/>
          <w:iCs/>
        </w:rPr>
        <w:fldChar w:fldCharType="begin"/>
      </w:r>
      <w:r>
        <w:rPr>
          <w:bCs/>
          <w:iCs/>
        </w:rPr>
        <w:instrText xml:space="preserve"> REF _Ref534710324 \h </w:instrText>
      </w:r>
      <w:r>
        <w:rPr>
          <w:bCs/>
          <w:iCs/>
        </w:rPr>
      </w:r>
      <w:r>
        <w:rPr>
          <w:bCs/>
          <w:iCs/>
        </w:rPr>
        <w:fldChar w:fldCharType="separate"/>
      </w:r>
      <w:r w:rsidRPr="00CC72F4">
        <w:t xml:space="preserve">Figure </w:t>
      </w:r>
      <w:r w:rsidRPr="00CC72F4">
        <w:rPr>
          <w:noProof/>
        </w:rPr>
        <w:t>2</w:t>
      </w:r>
      <w:r>
        <w:rPr>
          <w:bCs/>
          <w:iCs/>
        </w:rPr>
        <w:fldChar w:fldCharType="end"/>
      </w:r>
      <w:r>
        <w:rPr>
          <w:bCs/>
          <w:iCs/>
        </w:rPr>
        <w:t xml:space="preserve"> (it’s assumed that with 30 kHz, resource allocation for DRS per beam including SSB(s) and PDCCH+PDSCH for RMSI confined within a slot as an example):</w:t>
      </w:r>
    </w:p>
    <w:p w14:paraId="3317A9E2" w14:textId="77777777" w:rsidR="00254B61" w:rsidRDefault="00254B61" w:rsidP="00254B61">
      <w:pPr>
        <w:pStyle w:val="ListParagraph"/>
        <w:numPr>
          <w:ilvl w:val="0"/>
          <w:numId w:val="49"/>
        </w:numPr>
        <w:spacing w:after="160" w:line="259" w:lineRule="auto"/>
        <w:rPr>
          <w:bCs/>
          <w:iCs/>
          <w:szCs w:val="20"/>
          <w:lang w:val="en-GB"/>
        </w:rPr>
      </w:pPr>
      <w:r>
        <w:rPr>
          <w:bCs/>
          <w:iCs/>
          <w:szCs w:val="20"/>
          <w:lang w:val="en-GB"/>
        </w:rPr>
        <w:t>Repetition of SSBs within a DRS transmission from a single beam (reusing existing SSB locations)</w:t>
      </w:r>
    </w:p>
    <w:p w14:paraId="2DDD22B6" w14:textId="77777777" w:rsidR="00254B61" w:rsidRDefault="00254B61" w:rsidP="00254B61">
      <w:pPr>
        <w:pStyle w:val="ListParagraph"/>
        <w:numPr>
          <w:ilvl w:val="0"/>
          <w:numId w:val="49"/>
        </w:numPr>
        <w:spacing w:after="160" w:line="259" w:lineRule="auto"/>
        <w:rPr>
          <w:bCs/>
          <w:iCs/>
          <w:szCs w:val="20"/>
          <w:lang w:val="en-GB"/>
        </w:rPr>
      </w:pPr>
      <w:r>
        <w:rPr>
          <w:bCs/>
          <w:iCs/>
          <w:szCs w:val="20"/>
          <w:lang w:val="en-GB"/>
        </w:rPr>
        <w:t>Time domain extension of SSB within a DRS transmission from a single beam</w:t>
      </w:r>
    </w:p>
    <w:p w14:paraId="17897144" w14:textId="77777777" w:rsidR="00254B61" w:rsidRDefault="00254B61" w:rsidP="00254B61">
      <w:pPr>
        <w:jc w:val="center"/>
        <w:rPr>
          <w:bCs/>
          <w:iCs/>
        </w:rPr>
      </w:pPr>
      <w:r>
        <w:rPr>
          <w:bCs/>
          <w:iCs/>
          <w:noProof/>
        </w:rPr>
        <w:drawing>
          <wp:inline distT="0" distB="0" distL="0" distR="0" wp14:anchorId="4BFD8A9D" wp14:editId="58BB79F5">
            <wp:extent cx="5238750" cy="303003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8959" cy="3035936"/>
                    </a:xfrm>
                    <a:prstGeom prst="rect">
                      <a:avLst/>
                    </a:prstGeom>
                    <a:noFill/>
                  </pic:spPr>
                </pic:pic>
              </a:graphicData>
            </a:graphic>
          </wp:inline>
        </w:drawing>
      </w:r>
    </w:p>
    <w:p w14:paraId="0ECB0CAE" w14:textId="77777777" w:rsidR="00254B61" w:rsidRDefault="00254B61" w:rsidP="00254B61">
      <w:pPr>
        <w:pStyle w:val="Caption"/>
        <w:jc w:val="center"/>
        <w:rPr>
          <w:bCs/>
          <w:iCs/>
        </w:rPr>
      </w:pPr>
      <w:bookmarkStart w:id="6" w:name="_Ref534710324"/>
      <w:r>
        <w:t xml:space="preserve">Figure </w:t>
      </w:r>
      <w:r>
        <w:fldChar w:fldCharType="begin"/>
      </w:r>
      <w:r>
        <w:instrText xml:space="preserve"> SEQ Figure \* ARABIC </w:instrText>
      </w:r>
      <w:r>
        <w:fldChar w:fldCharType="separate"/>
      </w:r>
      <w:r>
        <w:rPr>
          <w:noProof/>
        </w:rPr>
        <w:t>2</w:t>
      </w:r>
      <w:r>
        <w:rPr>
          <w:noProof/>
        </w:rPr>
        <w:fldChar w:fldCharType="end"/>
      </w:r>
      <w:bookmarkEnd w:id="6"/>
      <w:r w:rsidRPr="007C0880">
        <w:t xml:space="preserve"> </w:t>
      </w:r>
      <w:r w:rsidRPr="005F57B5">
        <w:t xml:space="preserve">Options for </w:t>
      </w:r>
      <w:r>
        <w:t>DRS</w:t>
      </w:r>
      <w:r w:rsidRPr="005F57B5">
        <w:t xml:space="preserve"> detection p</w:t>
      </w:r>
      <w:r>
        <w:t>erformance enhancement.</w:t>
      </w:r>
    </w:p>
    <w:p w14:paraId="1EB233EC" w14:textId="77777777" w:rsidR="00254B61" w:rsidRDefault="00254B61" w:rsidP="00254B61">
      <w:pPr>
        <w:rPr>
          <w:bCs/>
          <w:iCs/>
        </w:rPr>
      </w:pPr>
    </w:p>
    <w:p w14:paraId="357EADDE" w14:textId="77777777" w:rsidR="00254B61" w:rsidRDefault="00254B61" w:rsidP="00254B61">
      <w:pPr>
        <w:rPr>
          <w:bCs/>
          <w:iCs/>
        </w:rPr>
      </w:pPr>
      <w:r>
        <w:rPr>
          <w:bCs/>
          <w:iCs/>
        </w:rPr>
        <w:lastRenderedPageBreak/>
        <w:t xml:space="preserve">Repetition of SSBs within a DRS transmission from a single beam would be a straightforward solution allowing to use existing SSB locations. However, problematic is that the number of SSBs QCLed together should be known prior to initial search. That would basically require fixing the number of SSBs belonging to DRS transmission from a single beam in all standalone (SA) cases to be the same which would be challenging to define. In non-standalone (NSA) deployment, UE can be informed via licensed carrier the number of QCLed SSBs assumed in certain unlicensed carrier for the cell search. In other words, in non-standalone case the number of QCLed SSBs applied in unlicensed carrier can be made configurable to support coverage extension for the DRS. </w:t>
      </w:r>
    </w:p>
    <w:p w14:paraId="57E0DBEA" w14:textId="77777777" w:rsidR="00254B61" w:rsidRDefault="00254B61" w:rsidP="00254B61">
      <w:pPr>
        <w:rPr>
          <w:bCs/>
          <w:iCs/>
        </w:rPr>
      </w:pPr>
      <w:r>
        <w:rPr>
          <w:bCs/>
          <w:iCs/>
        </w:rPr>
        <w:t xml:space="preserve">Thus, related to </w:t>
      </w:r>
    </w:p>
    <w:p w14:paraId="686177AC" w14:textId="77777777" w:rsidR="00254B61" w:rsidRPr="008E3B2F" w:rsidRDefault="00254B61" w:rsidP="00254B61">
      <w:pPr>
        <w:numPr>
          <w:ilvl w:val="0"/>
          <w:numId w:val="48"/>
        </w:numPr>
        <w:overflowPunct/>
        <w:autoSpaceDE/>
        <w:autoSpaceDN/>
        <w:adjustRightInd/>
        <w:spacing w:after="160" w:line="259" w:lineRule="auto"/>
        <w:textAlignment w:val="auto"/>
        <w:rPr>
          <w:rFonts w:ascii="Times" w:eastAsia="Batang" w:hAnsi="Times"/>
          <w:szCs w:val="24"/>
          <w:lang w:eastAsia="x-none"/>
        </w:rPr>
      </w:pPr>
      <w:r>
        <w:rPr>
          <w:rFonts w:ascii="Times" w:eastAsia="Batang" w:hAnsi="Times"/>
          <w:szCs w:val="24"/>
          <w:lang w:eastAsia="x-none"/>
        </w:rPr>
        <w:t>“</w:t>
      </w:r>
      <w:r w:rsidRPr="00C15228">
        <w:rPr>
          <w:rFonts w:ascii="Times" w:eastAsia="Batang" w:hAnsi="Times"/>
          <w:szCs w:val="24"/>
          <w:lang w:eastAsia="x-none"/>
        </w:rPr>
        <w:t>The feasibility and benefits of beam repetition for soft combining reception of SSBs within the same DRS transmission may be further considered.</w:t>
      </w:r>
      <w:r>
        <w:rPr>
          <w:rFonts w:ascii="Times" w:eastAsia="Batang" w:hAnsi="Times"/>
          <w:szCs w:val="24"/>
          <w:lang w:eastAsia="x-none"/>
        </w:rPr>
        <w:t>”</w:t>
      </w:r>
    </w:p>
    <w:p w14:paraId="7E38EF40" w14:textId="77777777" w:rsidR="00254B61" w:rsidRPr="008E3B2F" w:rsidRDefault="00254B61" w:rsidP="00254B61">
      <w:pPr>
        <w:rPr>
          <w:bCs/>
          <w:iCs/>
        </w:rPr>
      </w:pPr>
      <w:r w:rsidRPr="008E3B2F">
        <w:rPr>
          <w:bCs/>
          <w:iCs/>
        </w:rPr>
        <w:t xml:space="preserve">we make the following observation and proposal. </w:t>
      </w:r>
    </w:p>
    <w:p w14:paraId="693F6E6C" w14:textId="3B3AEF42" w:rsidR="00254B61" w:rsidRDefault="00254B61" w:rsidP="00254B61">
      <w:pPr>
        <w:rPr>
          <w:bCs/>
          <w:i/>
          <w:iCs/>
        </w:rPr>
      </w:pPr>
      <w:r>
        <w:rPr>
          <w:b/>
          <w:bCs/>
          <w:i/>
          <w:iCs/>
        </w:rPr>
        <w:t xml:space="preserve">Observation </w:t>
      </w:r>
      <w:r>
        <w:rPr>
          <w:b/>
          <w:bCs/>
          <w:i/>
          <w:iCs/>
        </w:rPr>
        <w:t>3</w:t>
      </w:r>
      <w:r>
        <w:rPr>
          <w:b/>
          <w:bCs/>
          <w:i/>
          <w:iCs/>
        </w:rPr>
        <w:t xml:space="preserve">: </w:t>
      </w:r>
      <w:r>
        <w:rPr>
          <w:bCs/>
          <w:i/>
          <w:iCs/>
        </w:rPr>
        <w:t>It would be beneficial to improve detection performance of the DRS both in single-beam and multi-beam configuration (i.e. DRS transmitted using one beam).</w:t>
      </w:r>
    </w:p>
    <w:p w14:paraId="417C0EF5" w14:textId="22A0AD9F" w:rsidR="00254B61" w:rsidRDefault="00254B61" w:rsidP="00254B61">
      <w:pPr>
        <w:rPr>
          <w:i/>
          <w:iCs/>
        </w:rPr>
      </w:pPr>
      <w:r>
        <w:rPr>
          <w:b/>
          <w:bCs/>
          <w:i/>
          <w:iCs/>
        </w:rPr>
        <w:t xml:space="preserve">Proposal </w:t>
      </w:r>
      <w:r w:rsidR="00D828BB">
        <w:rPr>
          <w:b/>
          <w:bCs/>
          <w:i/>
          <w:iCs/>
        </w:rPr>
        <w:t>5</w:t>
      </w:r>
      <w:r>
        <w:rPr>
          <w:b/>
          <w:bCs/>
          <w:i/>
          <w:iCs/>
        </w:rPr>
        <w:t>:</w:t>
      </w:r>
      <w:r>
        <w:rPr>
          <w:bCs/>
          <w:i/>
          <w:iCs/>
        </w:rPr>
        <w:t xml:space="preserve"> Support configurable number of QCLed SSBs in NR-U for configured DRS transmissions. </w:t>
      </w:r>
    </w:p>
    <w:p w14:paraId="0BD1EB4D" w14:textId="77777777" w:rsidR="00A660C9" w:rsidRPr="00A660C9" w:rsidRDefault="00A660C9">
      <w:pPr>
        <w:rPr>
          <w:lang w:eastAsia="zh-CN"/>
        </w:rPr>
      </w:pPr>
    </w:p>
    <w:p w14:paraId="254F6C78" w14:textId="1450CF47" w:rsidR="005B5685" w:rsidRDefault="00111D6F" w:rsidP="005B5685">
      <w:pPr>
        <w:pStyle w:val="Heading1"/>
      </w:pPr>
      <w:r>
        <w:rPr>
          <w:color w:val="000000"/>
        </w:rPr>
        <w:t>3</w:t>
      </w:r>
      <w:r w:rsidR="00C43649">
        <w:rPr>
          <w:color w:val="000000"/>
        </w:rPr>
        <w:t xml:space="preserve">. </w:t>
      </w:r>
      <w:r w:rsidR="00C43649">
        <w:t>Random Access</w:t>
      </w:r>
    </w:p>
    <w:p w14:paraId="5BB33B99" w14:textId="62020F72" w:rsidR="002A4BEB" w:rsidRPr="00E77DE6" w:rsidRDefault="00E77DE6" w:rsidP="00E77DE6">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2A4BEB">
        <w:t>:</w:t>
      </w:r>
    </w:p>
    <w:tbl>
      <w:tblPr>
        <w:tblStyle w:val="TableGrid"/>
        <w:tblW w:w="0" w:type="auto"/>
        <w:tblLook w:val="04A0" w:firstRow="1" w:lastRow="0" w:firstColumn="1" w:lastColumn="0" w:noHBand="0" w:noVBand="1"/>
      </w:tblPr>
      <w:tblGrid>
        <w:gridCol w:w="9629"/>
      </w:tblGrid>
      <w:tr w:rsidR="002A4BEB" w14:paraId="2D6BE19D" w14:textId="77777777" w:rsidTr="75BE5BC4">
        <w:tc>
          <w:tcPr>
            <w:tcW w:w="9629" w:type="dxa"/>
          </w:tcPr>
          <w:p w14:paraId="3B1B9D3C" w14:textId="17461DDA" w:rsidR="002A4BEB" w:rsidRPr="002A4BEB" w:rsidRDefault="00E77DE6" w:rsidP="0081220A">
            <w:pPr>
              <w:spacing w:after="0"/>
              <w:rPr>
                <w:lang w:val="en-US"/>
              </w:rPr>
            </w:pPr>
            <w:r w:rsidRPr="00E77DE6">
              <w:rPr>
                <w:highlight w:val="green"/>
                <w:lang w:eastAsia="ja-JP"/>
              </w:rPr>
              <w:t>Random access</w:t>
            </w:r>
            <w:r>
              <w:rPr>
                <w:lang w:eastAsia="ja-JP"/>
              </w:rPr>
              <w:t>: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 (RAN1)</w:t>
            </w:r>
          </w:p>
        </w:tc>
      </w:tr>
    </w:tbl>
    <w:p w14:paraId="4C669935" w14:textId="77777777" w:rsidR="00E77DE6" w:rsidRDefault="00E77DE6" w:rsidP="005B18D3">
      <w:pPr>
        <w:spacing w:after="0"/>
        <w:jc w:val="both"/>
      </w:pPr>
    </w:p>
    <w:p w14:paraId="7BD71AB0" w14:textId="7587226D" w:rsidR="00E1422B" w:rsidRDefault="00E12CBA" w:rsidP="005B18D3">
      <w:pPr>
        <w:spacing w:after="0"/>
        <w:jc w:val="both"/>
        <w:rPr>
          <w:rFonts w:eastAsia="Times New Roman"/>
          <w:lang w:val="en-US"/>
        </w:rPr>
      </w:pPr>
      <w:r w:rsidRPr="00376BCA">
        <w:t>F</w:t>
      </w:r>
      <w:r w:rsidR="00E1422B" w:rsidRPr="00376BCA">
        <w:t xml:space="preserve">ollowing </w:t>
      </w:r>
      <w:r w:rsidR="002A3AB5">
        <w:t xml:space="preserve">the approval during </w:t>
      </w:r>
      <w:r w:rsidR="002A3AB5">
        <w:rPr>
          <w:lang w:val="en-US" w:eastAsia="fi-FI"/>
        </w:rPr>
        <w:t>RAN Plenary #82 of a new WID related to 2-step RACH in NR [3]</w:t>
      </w:r>
      <w:r w:rsidR="00E77DE6">
        <w:rPr>
          <w:lang w:val="en-US" w:eastAsia="fi-FI"/>
        </w:rPr>
        <w:t xml:space="preserve"> and exc</w:t>
      </w:r>
      <w:r w:rsidR="00974C62">
        <w:rPr>
          <w:lang w:val="en-US" w:eastAsia="fi-FI"/>
        </w:rPr>
        <w:t>ept for the topics above mentio</w:t>
      </w:r>
      <w:r w:rsidR="00E77DE6">
        <w:rPr>
          <w:lang w:val="en-US" w:eastAsia="fi-FI"/>
        </w:rPr>
        <w:t>ned,</w:t>
      </w:r>
      <w:r w:rsidR="002A3AB5">
        <w:rPr>
          <w:lang w:val="en-US" w:eastAsia="fi-FI"/>
        </w:rPr>
        <w:t xml:space="preserve"> the</w:t>
      </w:r>
      <w:r w:rsidR="00E1422B" w:rsidRPr="00376BCA">
        <w:t xml:space="preserve"> 2-step RACH design</w:t>
      </w:r>
      <w:r w:rsidR="002A3AB5">
        <w:t xml:space="preserve"> is out of the scope of the NR-U WID</w:t>
      </w:r>
      <w:r w:rsidR="00E1422B" w:rsidRPr="00376BCA">
        <w:t>. Hence</w:t>
      </w:r>
      <w:r w:rsidR="0091389D" w:rsidRPr="1C98BB42">
        <w:t>,</w:t>
      </w:r>
      <w:r w:rsidR="00E1422B" w:rsidRPr="1C98BB42">
        <w:t xml:space="preserve"> </w:t>
      </w:r>
      <w:r w:rsidR="00E1422B">
        <w:rPr>
          <w:rFonts w:eastAsia="Times New Roman"/>
          <w:lang w:val="en-US"/>
        </w:rPr>
        <w:t>the proposals/observations in this section assume 4-step RACH as a baseline but are in principle also applicable to 2-step RACH</w:t>
      </w:r>
      <w:r w:rsidR="1C98BB42">
        <w:rPr>
          <w:rFonts w:eastAsia="Times New Roman"/>
          <w:lang w:val="en-US"/>
        </w:rPr>
        <w:t xml:space="preserve"> as far as MsgA transmission is concerned</w:t>
      </w:r>
      <w:r w:rsidR="00E1422B">
        <w:rPr>
          <w:rFonts w:eastAsia="Times New Roman"/>
          <w:lang w:val="en-US"/>
        </w:rPr>
        <w:t>.</w:t>
      </w:r>
    </w:p>
    <w:p w14:paraId="5ABF6AF8" w14:textId="77777777" w:rsidR="00E1422B" w:rsidRDefault="00E1422B" w:rsidP="005B18D3">
      <w:pPr>
        <w:spacing w:after="0"/>
        <w:jc w:val="both"/>
        <w:rPr>
          <w:iCs/>
        </w:rPr>
      </w:pPr>
    </w:p>
    <w:p w14:paraId="614C25FF" w14:textId="25855F96" w:rsidR="005B18D3" w:rsidRDefault="00D22EBC" w:rsidP="75BE5BC4">
      <w:pPr>
        <w:spacing w:after="0"/>
        <w:jc w:val="both"/>
      </w:pPr>
      <w:r w:rsidRPr="00376BCA">
        <w:t>T</w:t>
      </w:r>
      <w:r w:rsidR="005B18D3" w:rsidRPr="00376BCA">
        <w:t>o</w:t>
      </w:r>
      <w:r w:rsidRPr="00376BCA">
        <w:t xml:space="preserve"> increase </w:t>
      </w:r>
      <w:r w:rsidR="005B18D3" w:rsidRPr="00376BCA">
        <w:t>Msg1</w:t>
      </w:r>
      <w:r w:rsidR="002A3AB5">
        <w:t>/MsgA</w:t>
      </w:r>
      <w:r w:rsidR="005B18D3" w:rsidRPr="00376BCA">
        <w:t xml:space="preserve"> transmission opportunities</w:t>
      </w:r>
      <w:r w:rsidR="0091389D" w:rsidRPr="00376BCA">
        <w:t>,</w:t>
      </w:r>
      <w:r w:rsidR="005B18D3" w:rsidRPr="00376BCA">
        <w:t xml:space="preserve"> </w:t>
      </w:r>
      <w:r w:rsidR="00A53419">
        <w:t xml:space="preserve">several options were </w:t>
      </w:r>
      <w:r w:rsidR="002A3AB5">
        <w:t>identified in [1]</w:t>
      </w:r>
      <w:r w:rsidR="00CE77BB">
        <w:t>, as listed</w:t>
      </w:r>
      <w:r w:rsidR="00E77DE6">
        <w:t xml:space="preserve"> within subclause 7.2.1.3.2</w:t>
      </w:r>
      <w:r w:rsidR="00CE77BB">
        <w:t>.</w:t>
      </w:r>
      <w:r w:rsidR="003B4450">
        <w:t xml:space="preserve"> In the subsequent we discuss further the considered options.</w:t>
      </w:r>
    </w:p>
    <w:p w14:paraId="5666F3EF" w14:textId="46A8FFC0" w:rsidR="003B4450" w:rsidRDefault="003B4450" w:rsidP="75BE5BC4">
      <w:pPr>
        <w:spacing w:after="0"/>
        <w:jc w:val="both"/>
      </w:pPr>
    </w:p>
    <w:p w14:paraId="5C68401D" w14:textId="3B702146" w:rsidR="003B4450" w:rsidRPr="001F3733" w:rsidRDefault="001F3733" w:rsidP="001F3733">
      <w:pPr>
        <w:spacing w:after="120"/>
        <w:jc w:val="both"/>
        <w:rPr>
          <w:sz w:val="24"/>
          <w:szCs w:val="24"/>
        </w:rPr>
      </w:pPr>
      <w:r w:rsidRPr="001F3733">
        <w:rPr>
          <w:sz w:val="24"/>
          <w:szCs w:val="24"/>
        </w:rPr>
        <w:t xml:space="preserve">1) </w:t>
      </w:r>
      <w:r w:rsidR="00A528FC" w:rsidRPr="001F3733">
        <w:rPr>
          <w:sz w:val="24"/>
          <w:szCs w:val="24"/>
          <w:u w:val="single"/>
        </w:rPr>
        <w:t xml:space="preserve">Option </w:t>
      </w:r>
      <w:r w:rsidR="003B4450" w:rsidRPr="001F3733">
        <w:rPr>
          <w:sz w:val="24"/>
          <w:szCs w:val="24"/>
          <w:u w:val="single"/>
        </w:rPr>
        <w:t>1.a. - Multiple PRACH resources across multiple LBT sub-bands/carriers for both contention-free and contention-based RA</w:t>
      </w:r>
      <w:r w:rsidR="003B4450" w:rsidRPr="001F3733">
        <w:rPr>
          <w:sz w:val="24"/>
          <w:szCs w:val="24"/>
        </w:rPr>
        <w:t>:</w:t>
      </w:r>
    </w:p>
    <w:p w14:paraId="77ADC7AE" w14:textId="60D255A5" w:rsidR="003B4450" w:rsidRPr="007F77AA" w:rsidRDefault="003B4450" w:rsidP="75BE5BC4">
      <w:pPr>
        <w:spacing w:after="0"/>
        <w:jc w:val="both"/>
        <w:rPr>
          <w:lang w:val="en-US"/>
        </w:rPr>
      </w:pPr>
      <w:r>
        <w:tab/>
      </w:r>
    </w:p>
    <w:p w14:paraId="261D24ED" w14:textId="190FF5B0" w:rsidR="003B4450" w:rsidRDefault="003B4450" w:rsidP="00A528FC">
      <w:pPr>
        <w:spacing w:after="0"/>
        <w:jc w:val="both"/>
        <w:rPr>
          <w:lang w:val="en-US"/>
        </w:rPr>
      </w:pPr>
      <w:r>
        <w:t>M</w:t>
      </w:r>
      <w:r w:rsidRPr="003B4450">
        <w:t>ultiple PRACH resources in frequency domain spread across multiple 20 MHz sub-bands can provide robustness against LBT failures.</w:t>
      </w:r>
      <w:r w:rsidRPr="003B4450">
        <w:rPr>
          <w:i/>
          <w:iCs/>
        </w:rPr>
        <w:t xml:space="preserve"> </w:t>
      </w:r>
      <w:r w:rsidRPr="003B4450">
        <w:rPr>
          <w:lang w:val="en-US"/>
        </w:rPr>
        <w:t>Therefore, an efficient way to increase the transmission opportunities of Msg1/MsgA is to allow the configuration of PRACH resources on multiple 20 MHz sub-bands. The UE can select the PRACH resources to be used for transmission of Msg1/MsgA also based on the outcome of separate Listen-Before-Talk (LBT) procedures performed on different 20 MHz sub-bands. Such diversity in the carrier/frequency domain can improve the robustness of the random-access procedure in unlicensed spectrum.</w:t>
      </w:r>
    </w:p>
    <w:p w14:paraId="3F351BAE" w14:textId="7373C50A" w:rsidR="00561A65" w:rsidRDefault="00561A65" w:rsidP="00A528FC">
      <w:pPr>
        <w:spacing w:after="0"/>
        <w:jc w:val="both"/>
        <w:rPr>
          <w:lang w:val="en-US"/>
        </w:rPr>
      </w:pPr>
    </w:p>
    <w:p w14:paraId="3B5B00E0" w14:textId="5910B3D3" w:rsidR="00561A65" w:rsidRPr="003B4450" w:rsidRDefault="00561A65" w:rsidP="00A528FC">
      <w:pPr>
        <w:spacing w:after="0"/>
        <w:jc w:val="both"/>
        <w:rPr>
          <w:i/>
          <w:iCs/>
        </w:rPr>
      </w:pPr>
      <w:r>
        <w:rPr>
          <w:lang w:val="en-US"/>
        </w:rPr>
        <w:t>It is assumed here that a UE is able to transmit on a single BWP, hence “sub-band” stands here for “20 MHz part of a BWP”.</w:t>
      </w:r>
    </w:p>
    <w:p w14:paraId="471E559D" w14:textId="6C68182E" w:rsidR="003B4450" w:rsidRPr="003B4450" w:rsidRDefault="003B4450" w:rsidP="003B4450">
      <w:pPr>
        <w:spacing w:after="0"/>
        <w:jc w:val="both"/>
        <w:rPr>
          <w:lang w:val="en-US"/>
        </w:rPr>
      </w:pPr>
    </w:p>
    <w:p w14:paraId="71C746BE" w14:textId="353DD947" w:rsidR="003B4450" w:rsidRPr="003B4450" w:rsidRDefault="00A06B2C" w:rsidP="003B4450">
      <w:pPr>
        <w:spacing w:after="0"/>
        <w:jc w:val="both"/>
        <w:rPr>
          <w:lang w:val="en-US"/>
        </w:rPr>
      </w:pPr>
      <w:r w:rsidRPr="00A06B2C">
        <w:rPr>
          <w:noProof/>
          <w:lang w:val="en-US"/>
        </w:rPr>
        <w:lastRenderedPageBreak/>
        <mc:AlternateContent>
          <mc:Choice Requires="wps">
            <w:drawing>
              <wp:anchor distT="0" distB="0" distL="114300" distR="114300" simplePos="0" relativeHeight="251665408" behindDoc="0" locked="0" layoutInCell="1" allowOverlap="1" wp14:anchorId="5645F7C3" wp14:editId="5F806662">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730A954C">
              <v:rect id="Rectangle 10"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01415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w:pict>
          </mc:Fallback>
        </mc:AlternateContent>
      </w:r>
      <w:r w:rsidRPr="00A06B2C">
        <w:rPr>
          <w:noProof/>
          <w:lang w:val="en-US"/>
        </w:rPr>
        <mc:AlternateContent>
          <mc:Choice Requires="wps">
            <w:drawing>
              <wp:anchor distT="0" distB="0" distL="114300" distR="114300" simplePos="0" relativeHeight="251661312" behindDoc="0" locked="0" layoutInCell="1" allowOverlap="1" wp14:anchorId="15F33B38" wp14:editId="244AAA9F">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33E573D2">
              <v:rect id="Rectangle 5"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605CB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w:pict>
          </mc:Fallback>
        </mc:AlternateContent>
      </w:r>
      <w:r w:rsidRPr="00A06B2C">
        <w:rPr>
          <w:noProof/>
          <w:lang w:val="en-US"/>
        </w:rPr>
        <mc:AlternateContent>
          <mc:Choice Requires="wps">
            <w:drawing>
              <wp:anchor distT="0" distB="0" distL="114300" distR="114300" simplePos="0" relativeHeight="251660288" behindDoc="0" locked="0" layoutInCell="1" allowOverlap="1" wp14:anchorId="7D55704B" wp14:editId="7C20AB00">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0E675CF2">
              <v:rect id="Rectangle 4"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2FC790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w:pict>
          </mc:Fallback>
        </mc:AlternateContent>
      </w:r>
      <w:r w:rsidRPr="00A06B2C">
        <w:rPr>
          <w:noProof/>
          <w:lang w:val="en-US"/>
        </w:rPr>
        <mc:AlternateContent>
          <mc:Choice Requires="wps">
            <w:drawing>
              <wp:anchor distT="0" distB="0" distL="114300" distR="114300" simplePos="0" relativeHeight="251664384" behindDoc="0" locked="0" layoutInCell="1" allowOverlap="1" wp14:anchorId="1CEAB12C" wp14:editId="0C4D147E">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4CC2541C">
              <v:rect id="Rectangle 9"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70ad47" strokecolor="#44546a" strokeweight="1pt" w14:anchorId="42D36B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w:pict>
          </mc:Fallback>
        </mc:AlternateContent>
      </w:r>
      <w:r w:rsidRPr="00A06B2C">
        <w:rPr>
          <w:noProof/>
          <w:lang w:val="en-US"/>
        </w:rPr>
        <mc:AlternateContent>
          <mc:Choice Requires="wps">
            <w:drawing>
              <wp:anchor distT="0" distB="0" distL="114300" distR="114300" simplePos="0" relativeHeight="251666432" behindDoc="0" locked="0" layoutInCell="1" allowOverlap="1" wp14:anchorId="675F471F" wp14:editId="7EE0D3FF">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2C345A58">
              <v:rect id="Rectangle 11"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78EA4A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w:pict>
          </mc:Fallback>
        </mc:AlternateContent>
      </w:r>
      <w:r w:rsidRPr="00A06B2C">
        <w:rPr>
          <w:noProof/>
          <w:lang w:val="en-US"/>
        </w:rPr>
        <mc:AlternateContent>
          <mc:Choice Requires="wps">
            <w:drawing>
              <wp:anchor distT="0" distB="0" distL="114300" distR="114300" simplePos="0" relativeHeight="251663360" behindDoc="0" locked="0" layoutInCell="1" allowOverlap="1" wp14:anchorId="562642CF" wp14:editId="1231E7A8">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442582F0">
              <v:rect id="Rectangle 8"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6D248A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w:pict>
          </mc:Fallback>
        </mc:AlternateContent>
      </w:r>
      <w:r w:rsidRPr="00A06B2C">
        <w:rPr>
          <w:noProof/>
          <w:lang w:val="en-US"/>
        </w:rPr>
        <mc:AlternateContent>
          <mc:Choice Requires="wps">
            <w:drawing>
              <wp:anchor distT="0" distB="0" distL="114300" distR="114300" simplePos="0" relativeHeight="251662336" behindDoc="0" locked="0" layoutInCell="1" allowOverlap="1" wp14:anchorId="68D6004B" wp14:editId="1F90E1FD">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6B31DCCF">
              <v:rect id="Rectangle 7"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08625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w:pict>
          </mc:Fallback>
        </mc:AlternateContent>
      </w:r>
      <w:r w:rsidRPr="00A06B2C">
        <w:rPr>
          <w:noProof/>
          <w:lang w:val="en-US"/>
        </w:rPr>
        <mc:AlternateContent>
          <mc:Choice Requires="wps">
            <w:drawing>
              <wp:anchor distT="0" distB="0" distL="114300" distR="114300" simplePos="0" relativeHeight="251659264" behindDoc="0" locked="0" layoutInCell="1" allowOverlap="1" wp14:anchorId="10994ABD" wp14:editId="25B93EDF">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svg="http://schemas.microsoft.com/office/drawing/2016/SVG/main">
            <w:pict w14:anchorId="21BEF61B">
              <v:rect id="Rectangle 3"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2C59EF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w:pict>
          </mc:Fallback>
        </mc:AlternateContent>
      </w:r>
      <w:r w:rsidR="003B4450" w:rsidRPr="003B4450">
        <w:rPr>
          <w:noProof/>
          <w:color w:val="FF0000"/>
          <w:lang w:val="en-US"/>
        </w:rPr>
        <mc:AlternateContent>
          <mc:Choice Requires="wpc">
            <w:drawing>
              <wp:inline distT="0" distB="0" distL="0" distR="0" wp14:anchorId="4D7B4B50" wp14:editId="23843700">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709C2B26" w14:textId="77777777" w:rsidR="00F9604B" w:rsidRPr="00E73B19" w:rsidRDefault="00F9604B"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01393BB8" w14:textId="77777777" w:rsidR="00F9604B" w:rsidRDefault="00F9604B" w:rsidP="003B4450">
                              <w:pPr>
                                <w:pStyle w:val="NormalWeb"/>
                                <w:overflowPunct w:val="0"/>
                                <w:spacing w:before="0" w:beforeAutospacing="0" w:after="180" w:afterAutospacing="0"/>
                              </w:pPr>
                              <w:r>
                                <w:rPr>
                                  <w:color w:val="000000"/>
                                  <w:sz w:val="16"/>
                                  <w:szCs w:val="16"/>
                                </w:rPr>
                                <w:t>Used PRACH 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D580B14" w14:textId="77777777" w:rsidR="00F9604B" w:rsidRPr="005C5C64" w:rsidRDefault="00F9604B" w:rsidP="003B4450">
                              <w:pPr>
                                <w:pStyle w:val="NormalWeb"/>
                                <w:overflowPunct w:val="0"/>
                                <w:spacing w:before="0" w:beforeAutospacing="0" w:after="180" w:afterAutospacing="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15FCAB71" w14:textId="77777777" w:rsidR="00F9604B" w:rsidRDefault="00F9604B" w:rsidP="003B4450">
                              <w:pPr>
                                <w:pStyle w:val="NormalWeb"/>
                                <w:overflowPunct w:val="0"/>
                                <w:spacing w:before="0" w:beforeAutospacing="0" w:after="180" w:afterAutospacing="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3DAA989E" w14:textId="77777777" w:rsidR="00F9604B" w:rsidRPr="005855F3" w:rsidRDefault="00F9604B" w:rsidP="003B4450">
                              <w:pPr>
                                <w:pStyle w:val="NormalWeb"/>
                                <w:overflowPunct w:val="0"/>
                                <w:spacing w:before="0" w:beforeAutospacing="0" w:after="180" w:afterAutospacing="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1F1B3031" w14:textId="1BC43128" w:rsidR="00A06B2C" w:rsidRPr="00A06B2C" w:rsidRDefault="00A06B2C" w:rsidP="00A06B2C">
                              <w:pPr>
                                <w:pStyle w:val="NormalWeb"/>
                                <w:overflowPunct w:val="0"/>
                                <w:spacing w:before="0" w:beforeAutospacing="0" w:after="180" w:afterAutospacing="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5C94E567" w14:textId="2D8A08E6" w:rsidR="00561A65" w:rsidRPr="00057CB4" w:rsidRDefault="00DE3825" w:rsidP="00DE3825">
                              <w:pPr>
                                <w:pStyle w:val="NormalWeb"/>
                                <w:overflowPunct w:val="0"/>
                                <w:spacing w:before="0" w:beforeAutospacing="0" w:after="180" w:afterAutospacing="0"/>
                                <w:rPr>
                                  <w:color w:val="000000"/>
                                  <w:sz w:val="16"/>
                                  <w:szCs w:val="16"/>
                                </w:rPr>
                              </w:pPr>
                              <w:r w:rsidRPr="00057CB4">
                                <w:rPr>
                                  <w:color w:val="000000"/>
                                  <w:sz w:val="16"/>
                                  <w:szCs w:val="16"/>
                                </w:rPr>
                                <w:t>Initial</w:t>
                              </w:r>
                              <w:r w:rsidR="00561A65" w:rsidRPr="00057CB4">
                                <w:rPr>
                                  <w:color w:val="000000"/>
                                  <w:sz w:val="16"/>
                                  <w:szCs w:val="16"/>
                                </w:rPr>
                                <w:t xml:space="preserve"> </w:t>
                              </w:r>
                              <w:r w:rsidRPr="00057CB4">
                                <w:rPr>
                                  <w:color w:val="000000"/>
                                  <w:sz w:val="16"/>
                                  <w:szCs w:val="16"/>
                                </w:rPr>
                                <w:t>/</w:t>
                              </w:r>
                              <w:r w:rsidRPr="00057CB4">
                                <w:rPr>
                                  <w:color w:val="000000"/>
                                  <w:sz w:val="16"/>
                                  <w:szCs w:val="16"/>
                                </w:rPr>
                                <w:br/>
                                <w:t>Active</w:t>
                              </w:r>
                              <w:r w:rsidRPr="00057CB4">
                                <w:rPr>
                                  <w:color w:val="000000"/>
                                  <w:sz w:val="16"/>
                                  <w:szCs w:val="16"/>
                                </w:rPr>
                                <w:br/>
                                <w:t>BW</w:t>
                              </w:r>
                              <w:r w:rsidR="00561A65" w:rsidRPr="00057CB4">
                                <w:rPr>
                                  <w:color w:val="000000"/>
                                  <w:sz w:val="16"/>
                                  <w:szCs w:val="16"/>
                                </w:rPr>
                                <w:t xml:space="preserve">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7B4B50"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709C2B26" w14:textId="77777777" w:rsidR="00F9604B" w:rsidRPr="00E73B19" w:rsidRDefault="00F9604B"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9"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9"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">
                  <v:imagedata r:id="rId20"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">
                  <v:imagedata r:id="rId20"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01393BB8" w14:textId="77777777" w:rsidR="00F9604B" w:rsidRDefault="00F9604B" w:rsidP="003B4450">
                        <w:pPr>
                          <w:pStyle w:val="NormalWeb"/>
                          <w:overflowPunct w:val="0"/>
                          <w:spacing w:before="0" w:beforeAutospacing="0" w:after="180" w:afterAutospacing="0"/>
                        </w:pPr>
                        <w:r>
                          <w:rPr>
                            <w:color w:val="000000"/>
                            <w:sz w:val="16"/>
                            <w:szCs w:val="16"/>
                          </w:rPr>
                          <w:t>Used PRACH resources</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9"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D580B14" w14:textId="77777777" w:rsidR="00F9604B" w:rsidRPr="005C5C64" w:rsidRDefault="00F9604B" w:rsidP="003B4450">
                        <w:pPr>
                          <w:pStyle w:val="NormalWeb"/>
                          <w:overflowPunct w:val="0"/>
                          <w:spacing w:before="0" w:beforeAutospacing="0" w:after="180" w:afterAutospacing="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15FCAB71" w14:textId="77777777" w:rsidR="00F9604B" w:rsidRDefault="00F9604B" w:rsidP="003B4450">
                        <w:pPr>
                          <w:pStyle w:val="NormalWeb"/>
                          <w:overflowPunct w:val="0"/>
                          <w:spacing w:before="0" w:beforeAutospacing="0" w:after="180" w:afterAutospacing="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">
                  <v:imagedata r:id="rId20"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3DAA989E" w14:textId="77777777" w:rsidR="00F9604B" w:rsidRPr="005855F3" w:rsidRDefault="00F9604B" w:rsidP="003B4450">
                        <w:pPr>
                          <w:pStyle w:val="NormalWeb"/>
                          <w:overflowPunct w:val="0"/>
                          <w:spacing w:before="0" w:beforeAutospacing="0" w:after="180" w:afterAutospacing="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1F1B3031" w14:textId="1BC43128" w:rsidR="00A06B2C" w:rsidRPr="00A06B2C" w:rsidRDefault="00A06B2C" w:rsidP="00A06B2C">
                        <w:pPr>
                          <w:pStyle w:val="NormalWeb"/>
                          <w:overflowPunct w:val="0"/>
                          <w:spacing w:before="0" w:beforeAutospacing="0" w:after="180" w:afterAutospacing="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5C94E567" w14:textId="2D8A08E6" w:rsidR="00561A65" w:rsidRPr="00057CB4" w:rsidRDefault="00DE3825" w:rsidP="00DE3825">
                        <w:pPr>
                          <w:pStyle w:val="NormalWeb"/>
                          <w:overflowPunct w:val="0"/>
                          <w:spacing w:before="0" w:beforeAutospacing="0" w:after="180" w:afterAutospacing="0"/>
                          <w:rPr>
                            <w:color w:val="000000"/>
                            <w:sz w:val="16"/>
                            <w:szCs w:val="16"/>
                          </w:rPr>
                        </w:pPr>
                        <w:r w:rsidRPr="00057CB4">
                          <w:rPr>
                            <w:color w:val="000000"/>
                            <w:sz w:val="16"/>
                            <w:szCs w:val="16"/>
                          </w:rPr>
                          <w:t>Initial</w:t>
                        </w:r>
                        <w:r w:rsidR="00561A65" w:rsidRPr="00057CB4">
                          <w:rPr>
                            <w:color w:val="000000"/>
                            <w:sz w:val="16"/>
                            <w:szCs w:val="16"/>
                          </w:rPr>
                          <w:t xml:space="preserve"> </w:t>
                        </w:r>
                        <w:r w:rsidRPr="00057CB4">
                          <w:rPr>
                            <w:color w:val="000000"/>
                            <w:sz w:val="16"/>
                            <w:szCs w:val="16"/>
                          </w:rPr>
                          <w:t>/</w:t>
                        </w:r>
                        <w:r w:rsidRPr="00057CB4">
                          <w:rPr>
                            <w:color w:val="000000"/>
                            <w:sz w:val="16"/>
                            <w:szCs w:val="16"/>
                          </w:rPr>
                          <w:br/>
                          <w:t>Active</w:t>
                        </w:r>
                        <w:r w:rsidRPr="00057CB4">
                          <w:rPr>
                            <w:color w:val="000000"/>
                            <w:sz w:val="16"/>
                            <w:szCs w:val="16"/>
                          </w:rPr>
                          <w:br/>
                          <w:t>BW</w:t>
                        </w:r>
                        <w:r w:rsidR="00561A65" w:rsidRPr="00057CB4">
                          <w:rPr>
                            <w:color w:val="000000"/>
                            <w:sz w:val="16"/>
                            <w:szCs w:val="16"/>
                          </w:rPr>
                          <w:t xml:space="preserve">P (up to 4 sub-bands) </w:t>
                        </w:r>
                      </w:p>
                    </w:txbxContent>
                  </v:textbox>
                </v:rect>
                <w10:anchorlock/>
              </v:group>
            </w:pict>
          </mc:Fallback>
        </mc:AlternateContent>
      </w:r>
    </w:p>
    <w:p w14:paraId="04F1D7A5" w14:textId="6E3D6E12" w:rsidR="003B4450" w:rsidRPr="00254B61" w:rsidRDefault="003B4450" w:rsidP="00254B61">
      <w:pPr>
        <w:spacing w:before="120" w:after="120"/>
        <w:jc w:val="center"/>
        <w:rPr>
          <w:b/>
          <w:bCs/>
        </w:rPr>
      </w:pPr>
      <w:r w:rsidRPr="00254B61">
        <w:rPr>
          <w:b/>
          <w:bCs/>
        </w:rPr>
        <w:t xml:space="preserve">Figure </w:t>
      </w:r>
      <w:r w:rsidR="007E7F38" w:rsidRPr="007E7F38">
        <w:rPr>
          <w:b/>
          <w:bCs/>
        </w:rPr>
        <w:t>3</w:t>
      </w:r>
      <w:r w:rsidR="000A7F31" w:rsidRPr="00254B61">
        <w:rPr>
          <w:b/>
          <w:bCs/>
        </w:rPr>
        <w:t>:</w:t>
      </w:r>
      <w:r w:rsidRPr="00254B61">
        <w:rPr>
          <w:b/>
          <w:bCs/>
        </w:rPr>
        <w:t xml:space="preserve"> Frequency/carrier diversity for transmission Msg1/MsgA in NR-U RA procedure</w:t>
      </w:r>
    </w:p>
    <w:p w14:paraId="658D23C2" w14:textId="689E3D4A" w:rsidR="0017551E" w:rsidRDefault="0017551E" w:rsidP="003B4450">
      <w:pPr>
        <w:spacing w:after="0"/>
        <w:jc w:val="both"/>
        <w:rPr>
          <w:lang w:val="en-US"/>
        </w:rPr>
      </w:pPr>
      <w:r>
        <w:rPr>
          <w:lang w:val="en-US"/>
        </w:rPr>
        <w:t xml:space="preserve">This proposal is applicable when the BWP corresponds to at least two sub-bands, otherwise a single LBT procedure is performed. On the other hand </w:t>
      </w:r>
      <w:r w:rsidR="005B12EA">
        <w:rPr>
          <w:lang w:val="en-US"/>
        </w:rPr>
        <w:t>this</w:t>
      </w:r>
      <w:r>
        <w:rPr>
          <w:lang w:val="en-US"/>
        </w:rPr>
        <w:t xml:space="preserve"> proposal is also applicable for UEs which do no</w:t>
      </w:r>
      <w:r w:rsidR="005B12EA">
        <w:rPr>
          <w:lang w:val="en-US"/>
        </w:rPr>
        <w:t>t support a bandwidth &gt; 20 MHz; in such case the UE would not be able to perform multiple LBT procedures but it may sel</w:t>
      </w:r>
      <w:r w:rsidR="005B12EA" w:rsidRPr="005B12EA">
        <w:rPr>
          <w:lang w:val="en-US"/>
        </w:rPr>
        <w:t>ect</w:t>
      </w:r>
      <w:r w:rsidR="005B12EA" w:rsidRPr="005B12EA">
        <w:rPr>
          <w:iCs/>
          <w:lang w:val="en-US"/>
        </w:rPr>
        <w:t xml:space="preserve"> any of the available sub-bands and perform LBT on the selected sub-band.</w:t>
      </w:r>
    </w:p>
    <w:p w14:paraId="1026152D" w14:textId="77777777" w:rsidR="00041CAE" w:rsidRDefault="00041CAE" w:rsidP="003B4450">
      <w:pPr>
        <w:spacing w:after="0"/>
        <w:jc w:val="both"/>
        <w:rPr>
          <w:lang w:val="en-US"/>
        </w:rPr>
      </w:pPr>
    </w:p>
    <w:p w14:paraId="789F4F72" w14:textId="5240D43A" w:rsidR="003B4450" w:rsidRPr="007622DF" w:rsidRDefault="0083529D" w:rsidP="007622DF">
      <w:pPr>
        <w:spacing w:after="0"/>
        <w:jc w:val="both"/>
        <w:rPr>
          <w:i/>
          <w:iCs/>
          <w:lang w:val="en-US"/>
        </w:rPr>
      </w:pPr>
      <w:r w:rsidRPr="007622DF">
        <w:rPr>
          <w:b/>
          <w:bCs/>
          <w:i/>
          <w:iCs/>
          <w:lang w:val="en-US"/>
        </w:rPr>
        <w:t xml:space="preserve">Observation </w:t>
      </w:r>
      <w:r w:rsidR="00725CC6">
        <w:rPr>
          <w:b/>
          <w:bCs/>
          <w:i/>
          <w:iCs/>
          <w:lang w:val="en-US"/>
        </w:rPr>
        <w:t>4</w:t>
      </w:r>
      <w:r w:rsidRPr="007622DF">
        <w:rPr>
          <w:b/>
          <w:bCs/>
          <w:i/>
          <w:iCs/>
          <w:lang w:val="en-US"/>
        </w:rPr>
        <w:t>:</w:t>
      </w:r>
      <w:r w:rsidRPr="007622DF">
        <w:rPr>
          <w:i/>
          <w:iCs/>
          <w:lang w:val="en-US"/>
        </w:rPr>
        <w:t xml:space="preserve"> </w:t>
      </w:r>
      <w:r w:rsidR="681199C2" w:rsidRPr="007622DF">
        <w:rPr>
          <w:i/>
          <w:iCs/>
          <w:lang w:val="en-US"/>
        </w:rPr>
        <w:t>S</w:t>
      </w:r>
      <w:r w:rsidRPr="007622DF">
        <w:rPr>
          <w:i/>
          <w:iCs/>
          <w:lang w:val="en-US"/>
        </w:rPr>
        <w:t xml:space="preserve">uch proposal </w:t>
      </w:r>
      <w:r w:rsidR="005B12EA">
        <w:rPr>
          <w:i/>
          <w:iCs/>
          <w:lang w:val="en-US"/>
        </w:rPr>
        <w:t xml:space="preserve">is </w:t>
      </w:r>
      <w:r w:rsidR="00444CD5" w:rsidRPr="007622DF">
        <w:rPr>
          <w:i/>
          <w:iCs/>
          <w:lang w:val="en-US"/>
        </w:rPr>
        <w:t>applicable</w:t>
      </w:r>
      <w:r w:rsidR="005B12EA">
        <w:rPr>
          <w:i/>
          <w:iCs/>
          <w:lang w:val="en-US"/>
        </w:rPr>
        <w:t xml:space="preserve"> </w:t>
      </w:r>
      <w:r w:rsidR="005B12EA" w:rsidRPr="005B12EA">
        <w:rPr>
          <w:i/>
          <w:lang w:val="en-US"/>
        </w:rPr>
        <w:t>when the BWP corresponds to at least two sub-bands</w:t>
      </w:r>
      <w:r w:rsidR="005B12EA" w:rsidRPr="005B12EA">
        <w:rPr>
          <w:i/>
          <w:iCs/>
          <w:lang w:val="en-US"/>
        </w:rPr>
        <w:t xml:space="preserve"> </w:t>
      </w:r>
      <w:r w:rsidR="005B12EA">
        <w:rPr>
          <w:i/>
          <w:iCs/>
          <w:lang w:val="en-US"/>
        </w:rPr>
        <w:t xml:space="preserve">and also </w:t>
      </w:r>
      <w:r w:rsidRPr="007622DF">
        <w:rPr>
          <w:i/>
          <w:iCs/>
          <w:lang w:val="en-US"/>
        </w:rPr>
        <w:t xml:space="preserve">for UEs which do not support a bandwidth &gt; 20 MHz. In such a case the UE would not able to perform simultaneous LBT on multiple sub-bands but it </w:t>
      </w:r>
      <w:r w:rsidR="005B12EA">
        <w:rPr>
          <w:i/>
          <w:iCs/>
          <w:lang w:val="en-US"/>
        </w:rPr>
        <w:t>may</w:t>
      </w:r>
      <w:r w:rsidRPr="007622DF">
        <w:rPr>
          <w:i/>
          <w:iCs/>
          <w:lang w:val="en-US"/>
        </w:rPr>
        <w:t xml:space="preserve"> select any of the </w:t>
      </w:r>
      <w:r w:rsidR="005B12EA">
        <w:rPr>
          <w:i/>
          <w:iCs/>
          <w:lang w:val="en-US"/>
        </w:rPr>
        <w:t xml:space="preserve">available </w:t>
      </w:r>
      <w:r w:rsidRPr="007622DF">
        <w:rPr>
          <w:i/>
          <w:iCs/>
          <w:lang w:val="en-US"/>
        </w:rPr>
        <w:t xml:space="preserve">sub-bands and perform LBT </w:t>
      </w:r>
      <w:r w:rsidR="00D31CD0" w:rsidRPr="007622DF">
        <w:rPr>
          <w:i/>
          <w:iCs/>
          <w:lang w:val="en-US"/>
        </w:rPr>
        <w:t>on the selected sub-band.</w:t>
      </w:r>
      <w:r w:rsidR="003B4450" w:rsidRPr="00444CD5">
        <w:rPr>
          <w:i/>
          <w:lang w:val="en-US"/>
        </w:rPr>
        <w:tab/>
      </w:r>
    </w:p>
    <w:p w14:paraId="67077A97" w14:textId="77777777" w:rsidR="0083529D" w:rsidRDefault="0083529D" w:rsidP="00A528FC">
      <w:pPr>
        <w:spacing w:after="0"/>
        <w:jc w:val="both"/>
      </w:pPr>
    </w:p>
    <w:p w14:paraId="12B7BE81" w14:textId="459AD969" w:rsidR="003B4450" w:rsidRPr="003B4450" w:rsidRDefault="00FD1E6D" w:rsidP="00A528FC">
      <w:pPr>
        <w:spacing w:after="0"/>
        <w:jc w:val="both"/>
        <w:rPr>
          <w:b/>
          <w:bCs/>
          <w:u w:val="single"/>
        </w:rPr>
      </w:pPr>
      <w:r>
        <w:t xml:space="preserve">The gNB listens </w:t>
      </w:r>
      <w:r>
        <w:rPr>
          <w:lang w:val="en-US"/>
        </w:rPr>
        <w:t>for the preamble transmission on all configured resources. Once it detects a RACH prea</w:t>
      </w:r>
      <w:r w:rsidR="006C286D">
        <w:rPr>
          <w:lang w:val="en-US"/>
        </w:rPr>
        <w:t>mble on a given sub-band, it send</w:t>
      </w:r>
      <w:r w:rsidR="00A660C9">
        <w:rPr>
          <w:lang w:val="en-US"/>
        </w:rPr>
        <w:t>s</w:t>
      </w:r>
      <w:r w:rsidR="006C286D">
        <w:rPr>
          <w:lang w:val="en-US"/>
        </w:rPr>
        <w:t xml:space="preserve"> Msg</w:t>
      </w:r>
      <w:r>
        <w:rPr>
          <w:lang w:val="en-US"/>
        </w:rPr>
        <w:t>2 on the sa</w:t>
      </w:r>
      <w:r w:rsidR="006C286D">
        <w:rPr>
          <w:lang w:val="en-US"/>
        </w:rPr>
        <w:t>me sub-band</w:t>
      </w:r>
      <w:r w:rsidR="00A660C9">
        <w:rPr>
          <w:lang w:val="en-US"/>
        </w:rPr>
        <w:t>;</w:t>
      </w:r>
      <w:r w:rsidR="003B4450" w:rsidRPr="003B4450">
        <w:t xml:space="preserve"> it is assumed as a baseline that the UE performs the complete random access procedure in one sub-band at a time</w:t>
      </w:r>
      <w:r w:rsidR="005B12EA">
        <w:t xml:space="preserve">, i.e. the sub-band </w:t>
      </w:r>
      <w:r w:rsidR="00BC18C9">
        <w:t xml:space="preserve">actually </w:t>
      </w:r>
      <w:r w:rsidR="005B12EA">
        <w:t>used for M</w:t>
      </w:r>
      <w:r w:rsidR="00A660C9">
        <w:t>sg</w:t>
      </w:r>
      <w:r w:rsidR="005B12EA">
        <w:t>1/MsgA transmission</w:t>
      </w:r>
      <w:r w:rsidR="003B4450" w:rsidRPr="003B4450">
        <w:t>.</w:t>
      </w:r>
    </w:p>
    <w:p w14:paraId="2E141888" w14:textId="77777777" w:rsidR="003B4450" w:rsidRPr="003B4450" w:rsidRDefault="003B4450" w:rsidP="00A528FC">
      <w:pPr>
        <w:spacing w:after="0"/>
        <w:jc w:val="both"/>
        <w:rPr>
          <w:b/>
          <w:u w:val="single"/>
        </w:rPr>
      </w:pPr>
    </w:p>
    <w:p w14:paraId="53FDDFB0" w14:textId="0748419A" w:rsidR="003B4450" w:rsidRPr="003B4450" w:rsidRDefault="003B4450" w:rsidP="00A528FC">
      <w:pPr>
        <w:jc w:val="both"/>
        <w:rPr>
          <w:b/>
          <w:bCs/>
          <w:i/>
          <w:iCs/>
          <w:lang w:val="en-US"/>
        </w:rPr>
      </w:pPr>
      <w:r w:rsidRPr="003B4450">
        <w:rPr>
          <w:b/>
          <w:bCs/>
          <w:i/>
          <w:iCs/>
          <w:color w:val="000000" w:themeColor="text1"/>
          <w:lang w:val="en-US"/>
        </w:rPr>
        <w:t xml:space="preserve">Proposal </w:t>
      </w:r>
      <w:r w:rsidR="00D828BB">
        <w:rPr>
          <w:b/>
          <w:bCs/>
          <w:i/>
          <w:iCs/>
          <w:color w:val="000000" w:themeColor="text1"/>
          <w:lang w:val="en-US"/>
        </w:rPr>
        <w:t>6</w:t>
      </w:r>
      <w:r w:rsidRPr="003B4450">
        <w:rPr>
          <w:b/>
          <w:bCs/>
          <w:i/>
          <w:iCs/>
          <w:color w:val="000000" w:themeColor="text1"/>
          <w:lang w:val="en-US"/>
        </w:rPr>
        <w:t xml:space="preserve">: </w:t>
      </w:r>
      <w:r w:rsidRPr="003B4450">
        <w:rPr>
          <w:i/>
          <w:iCs/>
          <w:color w:val="000000" w:themeColor="text1"/>
          <w:lang w:val="en-US"/>
        </w:rPr>
        <w:t>After the UE has selected one sub-band for transmission of Msg1/MsgA, the RA procedure is completed on the same sub-band</w:t>
      </w:r>
      <w:r w:rsidRPr="003B4450">
        <w:rPr>
          <w:i/>
          <w:iCs/>
          <w:color w:val="000000" w:themeColor="text1"/>
        </w:rPr>
        <w:t>.</w:t>
      </w:r>
    </w:p>
    <w:p w14:paraId="01561349" w14:textId="65119CF2" w:rsidR="007C4C77" w:rsidRPr="001F3733" w:rsidRDefault="001F3733" w:rsidP="001F3733">
      <w:pPr>
        <w:spacing w:after="120"/>
        <w:rPr>
          <w:sz w:val="24"/>
          <w:szCs w:val="24"/>
          <w:lang w:val="en-US"/>
        </w:rPr>
      </w:pPr>
      <w:r w:rsidRPr="001F3733">
        <w:rPr>
          <w:sz w:val="24"/>
          <w:szCs w:val="24"/>
          <w:lang w:val="en-US"/>
        </w:rPr>
        <w:t xml:space="preserve">2) </w:t>
      </w:r>
      <w:r w:rsidR="00A528FC" w:rsidRPr="001F3733">
        <w:rPr>
          <w:sz w:val="24"/>
          <w:szCs w:val="24"/>
          <w:u w:val="single"/>
          <w:lang w:val="en-US"/>
        </w:rPr>
        <w:t xml:space="preserve">Option </w:t>
      </w:r>
      <w:r w:rsidR="007C4C77" w:rsidRPr="001F3733">
        <w:rPr>
          <w:sz w:val="24"/>
          <w:szCs w:val="24"/>
          <w:u w:val="single"/>
          <w:lang w:val="en-US"/>
        </w:rPr>
        <w:t>2.a. - For connected mode UE, scheduling of PRACH resources via DCI</w:t>
      </w:r>
      <w:r w:rsidRPr="001F3733">
        <w:rPr>
          <w:sz w:val="24"/>
          <w:szCs w:val="24"/>
          <w:lang w:val="en-US"/>
        </w:rPr>
        <w:t>:</w:t>
      </w:r>
      <w:r w:rsidR="007C4C77" w:rsidRPr="001F3733">
        <w:rPr>
          <w:sz w:val="24"/>
          <w:szCs w:val="24"/>
          <w:lang w:val="en-US"/>
        </w:rPr>
        <w:t xml:space="preserve"> </w:t>
      </w:r>
    </w:p>
    <w:p w14:paraId="5E2E8D9E" w14:textId="1F5D99EC" w:rsidR="007C4C77" w:rsidRPr="00A528FC" w:rsidRDefault="007C4C77" w:rsidP="007E1B44">
      <w:pPr>
        <w:pStyle w:val="ListParagraph"/>
        <w:numPr>
          <w:ilvl w:val="3"/>
          <w:numId w:val="26"/>
        </w:numPr>
        <w:ind w:left="720"/>
        <w:jc w:val="both"/>
        <w:rPr>
          <w:sz w:val="20"/>
          <w:szCs w:val="20"/>
          <w:lang w:val="en-US"/>
        </w:rPr>
      </w:pPr>
      <w:r w:rsidRPr="00A528FC">
        <w:rPr>
          <w:sz w:val="20"/>
          <w:szCs w:val="20"/>
          <w:lang w:val="en-US"/>
        </w:rPr>
        <w:t>Triggered PRACH within TXOP can use a new resource</w:t>
      </w:r>
    </w:p>
    <w:p w14:paraId="5C7FE213" w14:textId="3110D0DD" w:rsidR="007C4C77" w:rsidRDefault="007C4C77" w:rsidP="00A528FC">
      <w:pPr>
        <w:spacing w:after="0"/>
        <w:rPr>
          <w:lang w:val="en-US"/>
        </w:rPr>
      </w:pPr>
    </w:p>
    <w:p w14:paraId="156448A2" w14:textId="190BCE25" w:rsidR="007C4C77" w:rsidRPr="00587894" w:rsidRDefault="001F3733" w:rsidP="753F899B">
      <w:pPr>
        <w:overflowPunct/>
        <w:autoSpaceDE/>
        <w:autoSpaceDN/>
        <w:adjustRightInd/>
        <w:spacing w:after="0"/>
        <w:jc w:val="both"/>
        <w:textAlignment w:val="auto"/>
        <w:rPr>
          <w:iCs/>
        </w:rPr>
      </w:pPr>
      <w:r w:rsidRPr="00254B61">
        <w:t xml:space="preserve">Option </w:t>
      </w:r>
      <w:r w:rsidR="007C4C77" w:rsidRPr="00254B61">
        <w:t xml:space="preserve">2.a. is an efficient mechanism to provide robustness against LBT failures. That can be supported e.g. by allowing PRACH resources being multiplexed in UL portion of a shared COT acquired by the gNB as </w:t>
      </w:r>
      <w:r w:rsidR="007C4C77" w:rsidRPr="00A660C9">
        <w:t>discussed in [</w:t>
      </w:r>
      <w:r w:rsidR="753F899B" w:rsidRPr="00A660C9">
        <w:t>5</w:t>
      </w:r>
      <w:r w:rsidR="007C4C77" w:rsidRPr="00A660C9">
        <w:t>]. A gro</w:t>
      </w:r>
      <w:r w:rsidR="00A92875" w:rsidRPr="00A660C9">
        <w:t>up-common PDCCH can be used to schedule PRACH resources within the COT.</w:t>
      </w:r>
      <w:r w:rsidR="005B6928" w:rsidRPr="00A660C9">
        <w:t xml:space="preserve"> It is se</w:t>
      </w:r>
      <w:r w:rsidR="005B6928" w:rsidRPr="00254B61">
        <w:t xml:space="preserve">en beneficial to enable this option for idle mode UEs as well. </w:t>
      </w:r>
    </w:p>
    <w:p w14:paraId="43431930" w14:textId="77777777" w:rsidR="007C4C77" w:rsidRPr="00587894" w:rsidRDefault="007C4C77" w:rsidP="00A528FC">
      <w:pPr>
        <w:overflowPunct/>
        <w:autoSpaceDE/>
        <w:autoSpaceDN/>
        <w:adjustRightInd/>
        <w:spacing w:after="0"/>
        <w:jc w:val="both"/>
        <w:textAlignment w:val="auto"/>
        <w:rPr>
          <w:iCs/>
        </w:rPr>
      </w:pPr>
    </w:p>
    <w:p w14:paraId="002A11F8" w14:textId="4A966FC1" w:rsidR="007C4C77" w:rsidRPr="009F7A5B" w:rsidRDefault="007C4C77" w:rsidP="00A528FC">
      <w:pPr>
        <w:overflowPunct/>
        <w:autoSpaceDE/>
        <w:autoSpaceDN/>
        <w:adjustRightInd/>
        <w:spacing w:after="0"/>
        <w:jc w:val="both"/>
        <w:textAlignment w:val="auto"/>
        <w:rPr>
          <w:i/>
          <w:iCs/>
        </w:rPr>
      </w:pPr>
      <w:r>
        <w:rPr>
          <w:b/>
          <w:i/>
          <w:iCs/>
        </w:rPr>
        <w:t xml:space="preserve">Proposal </w:t>
      </w:r>
      <w:r w:rsidR="00D828BB">
        <w:rPr>
          <w:b/>
          <w:i/>
          <w:iCs/>
        </w:rPr>
        <w:t>7</w:t>
      </w:r>
      <w:r w:rsidRPr="00587894">
        <w:rPr>
          <w:iCs/>
        </w:rPr>
        <w:t xml:space="preserve">: </w:t>
      </w:r>
      <w:r>
        <w:rPr>
          <w:i/>
          <w:iCs/>
        </w:rPr>
        <w:t xml:space="preserve">Support </w:t>
      </w:r>
      <w:r w:rsidRPr="009F7A5B">
        <w:rPr>
          <w:i/>
          <w:iCs/>
        </w:rPr>
        <w:t>PRACH resources being multiplexed in a flexible manner in UL portion of a shared COT acquired by the gNB</w:t>
      </w:r>
      <w:r w:rsidR="005B6928">
        <w:rPr>
          <w:i/>
          <w:iCs/>
        </w:rPr>
        <w:t xml:space="preserve"> both for idle and connected mode UEs.</w:t>
      </w:r>
    </w:p>
    <w:p w14:paraId="6D297F94" w14:textId="77777777" w:rsidR="007C4C77" w:rsidRPr="007F77AA" w:rsidRDefault="007C4C77" w:rsidP="007F77AA">
      <w:pPr>
        <w:spacing w:after="0"/>
        <w:ind w:left="360"/>
      </w:pPr>
    </w:p>
    <w:p w14:paraId="1F13D685" w14:textId="5414ABF1" w:rsidR="007C4C77" w:rsidRPr="00A528FC" w:rsidRDefault="001F3733" w:rsidP="001F3733">
      <w:pPr>
        <w:spacing w:after="120"/>
        <w:rPr>
          <w:sz w:val="24"/>
          <w:szCs w:val="24"/>
          <w:u w:val="single"/>
          <w:lang w:val="en-US"/>
        </w:rPr>
      </w:pPr>
      <w:r w:rsidRPr="001F3733">
        <w:rPr>
          <w:sz w:val="24"/>
          <w:szCs w:val="24"/>
        </w:rPr>
        <w:t xml:space="preserve">3) </w:t>
      </w:r>
      <w:r w:rsidR="00A528FC" w:rsidRPr="00A528FC">
        <w:rPr>
          <w:sz w:val="24"/>
          <w:szCs w:val="24"/>
          <w:u w:val="single"/>
          <w:lang w:val="en-US"/>
        </w:rPr>
        <w:t xml:space="preserve">Option </w:t>
      </w:r>
      <w:r w:rsidR="007C4C77" w:rsidRPr="00A528FC">
        <w:rPr>
          <w:sz w:val="24"/>
          <w:szCs w:val="24"/>
          <w:u w:val="single"/>
          <w:lang w:val="en-US"/>
        </w:rPr>
        <w:t>2.b. - For idle mode UE, scheduling of PRACH resources via paging</w:t>
      </w:r>
    </w:p>
    <w:p w14:paraId="67CDA89B" w14:textId="32823320" w:rsidR="007C4C77" w:rsidRDefault="007C4C77" w:rsidP="007E1B44">
      <w:pPr>
        <w:jc w:val="both"/>
        <w:rPr>
          <w:lang w:val="en-US"/>
        </w:rPr>
      </w:pPr>
      <w:r>
        <w:rPr>
          <w:lang w:val="en-US"/>
        </w:rPr>
        <w:t xml:space="preserve">i. </w:t>
      </w:r>
      <w:r>
        <w:rPr>
          <w:lang w:val="en-US"/>
        </w:rPr>
        <w:tab/>
      </w:r>
      <w:r w:rsidRPr="00046FBF">
        <w:rPr>
          <w:lang w:val="en-US"/>
        </w:rPr>
        <w:t>Note: potential inefficiency in network resource due to paging across multiple cells</w:t>
      </w:r>
    </w:p>
    <w:p w14:paraId="4B7D556D" w14:textId="25A990C9" w:rsidR="00383CC0" w:rsidRPr="003E46F9" w:rsidRDefault="00256BF3">
      <w:pPr>
        <w:ind w:firstLine="4"/>
        <w:jc w:val="both"/>
        <w:rPr>
          <w:lang w:val="en-US"/>
        </w:rPr>
      </w:pPr>
      <w:r w:rsidRPr="003E46F9">
        <w:rPr>
          <w:lang w:val="en-US"/>
        </w:rPr>
        <w:t xml:space="preserve">It’s unclear what would be benefit from option 2.b. compared to </w:t>
      </w:r>
      <w:r w:rsidR="005F4BDC" w:rsidRPr="003E46F9">
        <w:rPr>
          <w:lang w:val="en-US"/>
        </w:rPr>
        <w:t>regular RMSI based RACH resource allocation in idle mode.</w:t>
      </w:r>
      <w:r w:rsidR="003E46F9">
        <w:rPr>
          <w:lang w:val="en-US"/>
        </w:rPr>
        <w:t xml:space="preserve"> </w:t>
      </w:r>
      <w:r w:rsidR="00A92875">
        <w:rPr>
          <w:lang w:val="en-US"/>
        </w:rPr>
        <w:t xml:space="preserve">Furthermore, as paging is transmitted across multiple cells the overhead would be potentially significant. </w:t>
      </w:r>
      <w:r w:rsidR="003E46F9">
        <w:rPr>
          <w:lang w:val="en-US"/>
        </w:rPr>
        <w:t>In particular the following should be clarified:</w:t>
      </w:r>
      <w:r w:rsidR="00383CC0">
        <w:rPr>
          <w:lang w:val="en-US"/>
        </w:rPr>
        <w:br/>
        <w:t xml:space="preserve">- Is it the intention to schedule PRACH resources via every paging message ? </w:t>
      </w:r>
      <w:r w:rsidR="00D73D1B">
        <w:rPr>
          <w:lang w:val="en-US"/>
        </w:rPr>
        <w:br/>
      </w:r>
      <w:r w:rsidR="00383CC0">
        <w:rPr>
          <w:lang w:val="en-US"/>
        </w:rPr>
        <w:t>Or is there any additional indication needed ?</w:t>
      </w:r>
      <w:r w:rsidR="00383CC0">
        <w:rPr>
          <w:lang w:val="en-US"/>
        </w:rPr>
        <w:br/>
        <w:t>- For a paging message via which PRACH resources need to be scheduled, is it the intention to schedule PRACH resources immediately after the PDSCH carrying the paging message ?</w:t>
      </w:r>
    </w:p>
    <w:p w14:paraId="40D09947" w14:textId="12F1F0A4" w:rsidR="00931B8A" w:rsidRPr="007622DF" w:rsidRDefault="005F4BDC">
      <w:pPr>
        <w:ind w:firstLine="4"/>
        <w:jc w:val="both"/>
        <w:rPr>
          <w:i/>
          <w:iCs/>
        </w:rPr>
      </w:pPr>
      <w:r w:rsidRPr="007622DF">
        <w:rPr>
          <w:b/>
          <w:bCs/>
          <w:i/>
          <w:iCs/>
          <w:lang w:val="en-US"/>
        </w:rPr>
        <w:lastRenderedPageBreak/>
        <w:t>Observation</w:t>
      </w:r>
      <w:r w:rsidR="007E1B44" w:rsidRPr="007622DF">
        <w:rPr>
          <w:b/>
          <w:bCs/>
          <w:i/>
          <w:iCs/>
          <w:lang w:val="en-US"/>
        </w:rPr>
        <w:t xml:space="preserve"> </w:t>
      </w:r>
      <w:r w:rsidR="00725CC6">
        <w:rPr>
          <w:b/>
          <w:bCs/>
          <w:i/>
          <w:iCs/>
          <w:lang w:val="en-US"/>
        </w:rPr>
        <w:t>5</w:t>
      </w:r>
      <w:r w:rsidRPr="007622DF">
        <w:rPr>
          <w:b/>
          <w:bCs/>
          <w:i/>
          <w:iCs/>
          <w:lang w:val="en-US"/>
        </w:rPr>
        <w:t xml:space="preserve">: </w:t>
      </w:r>
      <w:r w:rsidRPr="007622DF">
        <w:rPr>
          <w:i/>
          <w:iCs/>
          <w:lang w:val="en-US"/>
        </w:rPr>
        <w:t>Benefits from 2.b. in idle mode are not clear</w:t>
      </w:r>
      <w:r w:rsidR="00383CC0" w:rsidRPr="007622DF">
        <w:rPr>
          <w:i/>
          <w:iCs/>
          <w:lang w:val="en-US"/>
        </w:rPr>
        <w:t xml:space="preserve"> and should be anyway balanced with the drawbacks indicated in the above note</w:t>
      </w:r>
      <w:r w:rsidRPr="007622DF">
        <w:rPr>
          <w:i/>
          <w:iCs/>
          <w:lang w:val="en-US"/>
        </w:rPr>
        <w:t>.</w:t>
      </w:r>
      <w:r w:rsidR="00383CC0" w:rsidRPr="003E46F9" w:rsidDel="00383CC0">
        <w:rPr>
          <w:rStyle w:val="CommentReference"/>
          <w:rFonts w:eastAsia="MS Mincho"/>
        </w:rPr>
        <w:t xml:space="preserve"> </w:t>
      </w:r>
    </w:p>
    <w:p w14:paraId="29145B1E" w14:textId="30C0A8D7" w:rsidR="00913613" w:rsidRPr="004344DC" w:rsidRDefault="00A528FC" w:rsidP="001F3733">
      <w:pPr>
        <w:pStyle w:val="ListParagraph"/>
        <w:numPr>
          <w:ilvl w:val="1"/>
          <w:numId w:val="25"/>
        </w:numPr>
        <w:spacing w:after="120"/>
        <w:ind w:left="357" w:hanging="357"/>
        <w:rPr>
          <w:u w:val="single"/>
          <w:lang w:val="en-US"/>
        </w:rPr>
      </w:pPr>
      <w:r w:rsidRPr="004344DC">
        <w:rPr>
          <w:u w:val="single"/>
          <w:lang w:val="en-US"/>
        </w:rPr>
        <w:t xml:space="preserve">Option </w:t>
      </w:r>
      <w:r w:rsidR="00913613" w:rsidRPr="004344DC">
        <w:rPr>
          <w:u w:val="single"/>
          <w:lang w:val="en-US"/>
        </w:rPr>
        <w:t>2.c. - Additional, new RACH resources are used immediately following detection of DRS transmission</w:t>
      </w:r>
    </w:p>
    <w:p w14:paraId="233955F1" w14:textId="323B5039" w:rsidR="002B5904" w:rsidRPr="002B5904" w:rsidRDefault="00107F42" w:rsidP="001F3733">
      <w:pPr>
        <w:spacing w:after="0"/>
        <w:rPr>
          <w:lang w:val="en-US"/>
        </w:rPr>
      </w:pPr>
      <w:r>
        <w:rPr>
          <w:lang w:val="en-US"/>
        </w:rPr>
        <w:t xml:space="preserve">DRS is expected to have CORESET </w:t>
      </w:r>
      <w:r w:rsidR="007807C9">
        <w:rPr>
          <w:lang w:val="en-US"/>
        </w:rPr>
        <w:t xml:space="preserve">for PDCCH and thus PDCCH </w:t>
      </w:r>
      <w:r w:rsidR="005B6928">
        <w:rPr>
          <w:lang w:val="en-US"/>
        </w:rPr>
        <w:t xml:space="preserve">(e.g. GC-PDCCH) </w:t>
      </w:r>
      <w:r w:rsidR="007807C9">
        <w:rPr>
          <w:lang w:val="en-US"/>
        </w:rPr>
        <w:t>can be used to schedule resources after DRS which is actually similar to option 2.a.</w:t>
      </w:r>
    </w:p>
    <w:p w14:paraId="22F3A05A" w14:textId="77777777" w:rsidR="007807C9" w:rsidRDefault="007807C9" w:rsidP="007F77AA">
      <w:pPr>
        <w:spacing w:after="0"/>
        <w:ind w:left="284" w:firstLine="4"/>
        <w:rPr>
          <w:lang w:val="en-US"/>
        </w:rPr>
      </w:pPr>
    </w:p>
    <w:p w14:paraId="7A41621E" w14:textId="3C8380E4" w:rsidR="007807C9" w:rsidRPr="007622DF" w:rsidRDefault="007807C9" w:rsidP="007622DF">
      <w:pPr>
        <w:spacing w:after="0"/>
        <w:ind w:firstLine="6"/>
        <w:rPr>
          <w:i/>
          <w:iCs/>
          <w:lang w:val="en-US"/>
        </w:rPr>
      </w:pPr>
      <w:r w:rsidRPr="007622DF">
        <w:rPr>
          <w:b/>
          <w:bCs/>
          <w:i/>
          <w:iCs/>
          <w:lang w:val="en-US"/>
        </w:rPr>
        <w:t xml:space="preserve">Observation </w:t>
      </w:r>
      <w:r w:rsidR="00725CC6">
        <w:rPr>
          <w:b/>
          <w:bCs/>
          <w:i/>
          <w:iCs/>
          <w:lang w:val="en-US"/>
        </w:rPr>
        <w:t>6</w:t>
      </w:r>
      <w:r w:rsidRPr="007622DF">
        <w:rPr>
          <w:b/>
          <w:bCs/>
          <w:i/>
          <w:iCs/>
          <w:lang w:val="en-US"/>
        </w:rPr>
        <w:t xml:space="preserve">: </w:t>
      </w:r>
      <w:r w:rsidRPr="007622DF">
        <w:rPr>
          <w:i/>
          <w:iCs/>
          <w:lang w:val="en-US"/>
        </w:rPr>
        <w:t xml:space="preserve">Option 2.c. is </w:t>
      </w:r>
      <w:r w:rsidR="004A7904" w:rsidRPr="007622DF">
        <w:rPr>
          <w:i/>
          <w:iCs/>
          <w:lang w:val="en-US"/>
        </w:rPr>
        <w:t>covered in option 2.a.</w:t>
      </w:r>
    </w:p>
    <w:p w14:paraId="595F21CE" w14:textId="31A0B261" w:rsidR="005B2321" w:rsidRDefault="005B2321" w:rsidP="007E1B44">
      <w:pPr>
        <w:spacing w:after="0"/>
        <w:ind w:firstLine="6"/>
        <w:rPr>
          <w:i/>
          <w:lang w:val="en-US"/>
        </w:rPr>
      </w:pPr>
    </w:p>
    <w:p w14:paraId="7CE80535" w14:textId="2D67B951" w:rsidR="005B2321" w:rsidRPr="007622DF" w:rsidRDefault="005B2321" w:rsidP="007622DF">
      <w:pPr>
        <w:spacing w:after="0"/>
        <w:ind w:firstLine="6"/>
        <w:rPr>
          <w:i/>
          <w:iCs/>
          <w:lang w:val="en-US"/>
        </w:rPr>
      </w:pPr>
      <w:r w:rsidRPr="007622DF">
        <w:rPr>
          <w:b/>
          <w:bCs/>
          <w:i/>
          <w:iCs/>
          <w:lang w:val="en-US"/>
        </w:rPr>
        <w:t xml:space="preserve">Proposal </w:t>
      </w:r>
      <w:r w:rsidR="00D828BB">
        <w:rPr>
          <w:b/>
          <w:bCs/>
          <w:i/>
          <w:iCs/>
          <w:lang w:val="en-US"/>
        </w:rPr>
        <w:t>8</w:t>
      </w:r>
      <w:r w:rsidRPr="007622DF">
        <w:rPr>
          <w:b/>
          <w:bCs/>
          <w:i/>
          <w:iCs/>
          <w:lang w:val="en-US"/>
        </w:rPr>
        <w:t>:</w:t>
      </w:r>
      <w:r w:rsidRPr="007622DF">
        <w:rPr>
          <w:i/>
          <w:iCs/>
          <w:lang w:val="en-US"/>
        </w:rPr>
        <w:t xml:space="preserve"> Remove option 2.c. as it is already covered in option 2.a.</w:t>
      </w:r>
    </w:p>
    <w:p w14:paraId="6BF50D1B" w14:textId="77777777" w:rsidR="00D2753F" w:rsidRPr="00913613" w:rsidRDefault="00D2753F" w:rsidP="007F77AA">
      <w:pPr>
        <w:overflowPunct/>
        <w:autoSpaceDE/>
        <w:autoSpaceDN/>
        <w:adjustRightInd/>
        <w:spacing w:after="0"/>
        <w:textAlignment w:val="auto"/>
        <w:rPr>
          <w:lang w:val="en-US"/>
        </w:rPr>
      </w:pPr>
    </w:p>
    <w:p w14:paraId="773F505C" w14:textId="10C1C808" w:rsidR="00B7232F" w:rsidRPr="001F3733" w:rsidRDefault="00A528FC" w:rsidP="001F3733">
      <w:pPr>
        <w:pStyle w:val="ListParagraph"/>
        <w:numPr>
          <w:ilvl w:val="1"/>
          <w:numId w:val="25"/>
        </w:numPr>
        <w:spacing w:after="120"/>
        <w:ind w:left="357" w:hanging="357"/>
        <w:contextualSpacing w:val="0"/>
        <w:rPr>
          <w:rFonts w:eastAsia="Batang"/>
          <w:u w:val="single"/>
          <w:lang w:val="en-US" w:eastAsia="x-none"/>
        </w:rPr>
      </w:pPr>
      <w:r w:rsidRPr="001F3733">
        <w:rPr>
          <w:u w:val="single"/>
          <w:lang w:val="en-US"/>
        </w:rPr>
        <w:t xml:space="preserve">Option </w:t>
      </w:r>
      <w:r w:rsidR="00B7232F" w:rsidRPr="001F3733">
        <w:rPr>
          <w:u w:val="single"/>
          <w:lang w:val="en-US"/>
        </w:rPr>
        <w:t xml:space="preserve">2.d. - </w:t>
      </w:r>
      <w:r w:rsidR="00B7232F" w:rsidRPr="001F3733">
        <w:rPr>
          <w:rFonts w:eastAsia="Batang"/>
          <w:u w:val="single"/>
          <w:lang w:val="en-US" w:eastAsia="x-none"/>
        </w:rPr>
        <w:t>Multiple PRACH transmissions before Msg2 reception in RAR window for initial access</w:t>
      </w:r>
    </w:p>
    <w:p w14:paraId="52FAE1CA" w14:textId="6BC580A0" w:rsidR="00B7232F" w:rsidRPr="007E1B44" w:rsidRDefault="00B7232F" w:rsidP="007E1B44">
      <w:pPr>
        <w:pStyle w:val="ListParagraph"/>
        <w:numPr>
          <w:ilvl w:val="0"/>
          <w:numId w:val="42"/>
        </w:numPr>
        <w:ind w:left="720"/>
        <w:jc w:val="both"/>
        <w:rPr>
          <w:rFonts w:ascii="Times" w:eastAsia="Batang" w:hAnsi="Times"/>
          <w:sz w:val="20"/>
          <w:lang w:val="en-US" w:eastAsia="x-none"/>
        </w:rPr>
      </w:pPr>
      <w:r w:rsidRPr="007E1B44">
        <w:rPr>
          <w:rFonts w:ascii="Times" w:eastAsia="Batang" w:hAnsi="Times"/>
          <w:sz w:val="20"/>
          <w:lang w:val="en-US" w:eastAsia="x-none"/>
        </w:rPr>
        <w:t>Number of allowed transmissions is pre-defined or indicated, e.g., in RMSI</w:t>
      </w:r>
    </w:p>
    <w:p w14:paraId="7DB4F2B2" w14:textId="398B917C" w:rsidR="00B7232F" w:rsidRPr="007E1B44" w:rsidRDefault="00B7232F" w:rsidP="007E1B44">
      <w:pPr>
        <w:pStyle w:val="ListParagraph"/>
        <w:numPr>
          <w:ilvl w:val="0"/>
          <w:numId w:val="42"/>
        </w:numPr>
        <w:ind w:left="720"/>
        <w:jc w:val="both"/>
        <w:rPr>
          <w:rFonts w:ascii="Times" w:eastAsia="Batang" w:hAnsi="Times"/>
          <w:sz w:val="20"/>
          <w:szCs w:val="20"/>
          <w:lang w:val="en-US" w:eastAsia="x-none"/>
        </w:rPr>
      </w:pPr>
      <w:r w:rsidRPr="007E1B44">
        <w:rPr>
          <w:rFonts w:ascii="Times" w:eastAsia="Batang" w:hAnsi="Times"/>
          <w:sz w:val="20"/>
          <w:szCs w:val="20"/>
          <w:lang w:val="en-US" w:eastAsia="x-none"/>
        </w:rPr>
        <w:t>FFS: How to handle potential multiple RARs to same UE</w:t>
      </w:r>
    </w:p>
    <w:p w14:paraId="21CFA195" w14:textId="77777777" w:rsidR="00B7232F" w:rsidRPr="009F7A5B" w:rsidRDefault="00B7232F" w:rsidP="00B7232F">
      <w:pPr>
        <w:spacing w:after="0"/>
        <w:jc w:val="both"/>
        <w:rPr>
          <w:iCs/>
          <w:lang w:val="en-US"/>
        </w:rPr>
      </w:pPr>
    </w:p>
    <w:p w14:paraId="3576A1FA" w14:textId="74F01DE8" w:rsidR="00B7232F" w:rsidRDefault="00B7232F" w:rsidP="007E1B44">
      <w:pPr>
        <w:spacing w:after="0"/>
        <w:jc w:val="both"/>
        <w:rPr>
          <w:iCs/>
        </w:rPr>
      </w:pPr>
      <w:r>
        <w:rPr>
          <w:iCs/>
        </w:rPr>
        <w:t>Allowing UE to transmit multiple Msg</w:t>
      </w:r>
      <w:r w:rsidR="00A13E6C">
        <w:rPr>
          <w:iCs/>
        </w:rPr>
        <w:t>1</w:t>
      </w:r>
      <w:r>
        <w:rPr>
          <w:iCs/>
        </w:rPr>
        <w:t xml:space="preserve"> before end of the RAR window was discussed already quite extensively </w:t>
      </w:r>
      <w:r w:rsidR="005B2321">
        <w:rPr>
          <w:iCs/>
        </w:rPr>
        <w:t>during</w:t>
      </w:r>
      <w:r>
        <w:rPr>
          <w:iCs/>
        </w:rPr>
        <w:t xml:space="preserve"> Rel</w:t>
      </w:r>
      <w:r w:rsidR="005B2321">
        <w:rPr>
          <w:iCs/>
        </w:rPr>
        <w:t>-</w:t>
      </w:r>
      <w:r>
        <w:rPr>
          <w:iCs/>
        </w:rPr>
        <w:t xml:space="preserve">15 </w:t>
      </w:r>
      <w:r w:rsidR="005B2321">
        <w:rPr>
          <w:iCs/>
        </w:rPr>
        <w:t xml:space="preserve">NR </w:t>
      </w:r>
      <w:r>
        <w:rPr>
          <w:iCs/>
        </w:rPr>
        <w:t>SI/WI</w:t>
      </w:r>
      <w:r w:rsidR="005B2321">
        <w:rPr>
          <w:iCs/>
        </w:rPr>
        <w:t xml:space="preserve"> phases</w:t>
      </w:r>
      <w:r>
        <w:rPr>
          <w:iCs/>
        </w:rPr>
        <w:t xml:space="preserve">. Motivation was mainly a latency reduction for a UE without beam correspondence but was not agreed because of added interference (uncontrolled interference) and load, and that UE beam correspondence capability is transparent in random access procedure. In NR-U we don’t see motivation to introduce possibility to transmit multiple Msg1 before end of RAR window. What is needed is to provide UE with multiple </w:t>
      </w:r>
      <w:r w:rsidR="00EE51EE">
        <w:rPr>
          <w:iCs/>
        </w:rPr>
        <w:t xml:space="preserve">Msg1 transmission </w:t>
      </w:r>
      <w:r>
        <w:rPr>
          <w:iCs/>
        </w:rPr>
        <w:t>opportunities</w:t>
      </w:r>
      <w:r w:rsidR="005B2321">
        <w:rPr>
          <w:iCs/>
        </w:rPr>
        <w:t>, which</w:t>
      </w:r>
      <w:r>
        <w:rPr>
          <w:iCs/>
        </w:rPr>
        <w:t xml:space="preserve"> provides robustness against LBT</w:t>
      </w:r>
      <w:r w:rsidR="005B2321">
        <w:rPr>
          <w:iCs/>
        </w:rPr>
        <w:t>,</w:t>
      </w:r>
      <w:r>
        <w:rPr>
          <w:iCs/>
        </w:rPr>
        <w:t xml:space="preserve"> </w:t>
      </w:r>
      <w:r w:rsidR="005B2321">
        <w:rPr>
          <w:iCs/>
        </w:rPr>
        <w:t>i</w:t>
      </w:r>
      <w:r w:rsidR="00EE51EE">
        <w:rPr>
          <w:iCs/>
        </w:rPr>
        <w:t xml:space="preserve">.e. </w:t>
      </w:r>
      <w:r w:rsidR="007876AF">
        <w:rPr>
          <w:iCs/>
        </w:rPr>
        <w:t>option 2.d. is not NR-U specific issue. Furthermore</w:t>
      </w:r>
      <w:r>
        <w:rPr>
          <w:iCs/>
        </w:rPr>
        <w:t xml:space="preserve">, for RAR robustness against LBT, extended RAR window is </w:t>
      </w:r>
      <w:r w:rsidR="00EE51EE">
        <w:rPr>
          <w:iCs/>
        </w:rPr>
        <w:t>considered to be</w:t>
      </w:r>
      <w:r>
        <w:rPr>
          <w:iCs/>
        </w:rPr>
        <w:t xml:space="preserve"> enough.</w:t>
      </w:r>
    </w:p>
    <w:p w14:paraId="2330CD49" w14:textId="77777777" w:rsidR="00B7232F" w:rsidRDefault="00B7232F" w:rsidP="007E1B44">
      <w:pPr>
        <w:spacing w:after="0"/>
        <w:jc w:val="both"/>
        <w:rPr>
          <w:b/>
          <w:i/>
          <w:iCs/>
        </w:rPr>
      </w:pPr>
    </w:p>
    <w:p w14:paraId="22403EB7" w14:textId="28E687A6" w:rsidR="00B7232F" w:rsidRPr="007622DF" w:rsidRDefault="00B7232F" w:rsidP="007622DF">
      <w:pPr>
        <w:spacing w:after="0"/>
        <w:jc w:val="both"/>
        <w:rPr>
          <w:b/>
          <w:bCs/>
          <w:i/>
          <w:iCs/>
        </w:rPr>
      </w:pPr>
      <w:r w:rsidRPr="007622DF">
        <w:rPr>
          <w:b/>
          <w:bCs/>
          <w:i/>
          <w:iCs/>
        </w:rPr>
        <w:t xml:space="preserve">Proposal </w:t>
      </w:r>
      <w:r w:rsidR="00D828BB">
        <w:rPr>
          <w:b/>
          <w:bCs/>
          <w:i/>
          <w:iCs/>
        </w:rPr>
        <w:t>9</w:t>
      </w:r>
      <w:r w:rsidRPr="007622DF">
        <w:rPr>
          <w:b/>
          <w:bCs/>
          <w:i/>
          <w:iCs/>
        </w:rPr>
        <w:t xml:space="preserve">: </w:t>
      </w:r>
      <w:r w:rsidRPr="681199C2">
        <w:rPr>
          <w:i/>
          <w:iCs/>
        </w:rPr>
        <w:t xml:space="preserve">Do not support multiple Msg1 transmissions from a UE before end of RAR window. </w:t>
      </w:r>
    </w:p>
    <w:p w14:paraId="49C98920" w14:textId="1E99BC65" w:rsidR="00BD7E26" w:rsidRDefault="00BD7E26" w:rsidP="007F77AA">
      <w:pPr>
        <w:jc w:val="both"/>
        <w:rPr>
          <w:lang w:val="en-US"/>
        </w:rPr>
      </w:pPr>
    </w:p>
    <w:p w14:paraId="17D70CD8" w14:textId="631E0171" w:rsidR="00BD7E26" w:rsidRPr="001F3733" w:rsidRDefault="00A528FC" w:rsidP="001F3733">
      <w:pPr>
        <w:pStyle w:val="ListParagraph"/>
        <w:numPr>
          <w:ilvl w:val="1"/>
          <w:numId w:val="25"/>
        </w:numPr>
        <w:spacing w:after="120"/>
        <w:ind w:left="357" w:hanging="357"/>
        <w:contextualSpacing w:val="0"/>
        <w:jc w:val="both"/>
        <w:rPr>
          <w:u w:val="single"/>
          <w:lang w:val="en-US"/>
        </w:rPr>
      </w:pPr>
      <w:r w:rsidRPr="001F3733">
        <w:rPr>
          <w:u w:val="single"/>
          <w:lang w:val="en-US"/>
        </w:rPr>
        <w:t xml:space="preserve">Option </w:t>
      </w:r>
      <w:r w:rsidR="00BD7E26" w:rsidRPr="001F3733">
        <w:rPr>
          <w:u w:val="single"/>
          <w:lang w:val="en-US"/>
        </w:rPr>
        <w:t>2.e. - Group wise SSB-to-RO mapping by frequency first-time second manner, where grouping is in time domain</w:t>
      </w:r>
    </w:p>
    <w:p w14:paraId="2C07F50F" w14:textId="6E0CBA12" w:rsidR="006E7D12" w:rsidRPr="00A660C9" w:rsidRDefault="006E7D12" w:rsidP="00A660C9">
      <w:pPr>
        <w:spacing w:after="0"/>
        <w:rPr>
          <w:rFonts w:eastAsia="Calibri"/>
        </w:rPr>
      </w:pPr>
      <w:r>
        <w:rPr>
          <w:lang w:val="en-US"/>
        </w:rPr>
        <w:t>Rel</w:t>
      </w:r>
      <w:r w:rsidR="005B2321">
        <w:rPr>
          <w:lang w:val="en-US"/>
        </w:rPr>
        <w:t>-</w:t>
      </w:r>
      <w:r>
        <w:rPr>
          <w:lang w:val="en-US"/>
        </w:rPr>
        <w:t xml:space="preserve">15 </w:t>
      </w:r>
      <w:r w:rsidR="005B2321">
        <w:rPr>
          <w:lang w:val="en-US"/>
        </w:rPr>
        <w:t xml:space="preserve">NR </w:t>
      </w:r>
      <w:r w:rsidRPr="006E7D12">
        <w:rPr>
          <w:lang w:val="en-US"/>
        </w:rPr>
        <w:t xml:space="preserve">baseline </w:t>
      </w:r>
      <w:r>
        <w:rPr>
          <w:lang w:val="en-US"/>
        </w:rPr>
        <w:t>supports</w:t>
      </w:r>
      <w:r w:rsidRPr="006E7D12">
        <w:rPr>
          <w:lang w:val="en-US"/>
        </w:rPr>
        <w:t xml:space="preserve"> multiple ROs per SSB in both frequency and time domain</w:t>
      </w:r>
      <w:r w:rsidR="0FDFCE9B" w:rsidRPr="006E7D12">
        <w:rPr>
          <w:lang w:val="en-US"/>
        </w:rPr>
        <w:t>s</w:t>
      </w:r>
      <w:r w:rsidRPr="006E7D12">
        <w:rPr>
          <w:lang w:val="en-US"/>
        </w:rPr>
        <w:t>.</w:t>
      </w:r>
      <w:r w:rsidR="00E4022F">
        <w:rPr>
          <w:lang w:val="en-US"/>
        </w:rPr>
        <w:t xml:space="preserve"> Furthermore, a</w:t>
      </w:r>
      <w:r w:rsidRPr="00A660C9">
        <w:rPr>
          <w:rFonts w:eastAsia="Calibri"/>
        </w:rPr>
        <w:t>n association period, starting from frame 0, for mapping SS</w:t>
      </w:r>
      <w:r w:rsidR="00E4022F" w:rsidRPr="00A660C9">
        <w:rPr>
          <w:rFonts w:eastAsia="Calibri"/>
        </w:rPr>
        <w:t>Bs</w:t>
      </w:r>
      <w:r w:rsidRPr="00A660C9">
        <w:rPr>
          <w:rFonts w:eastAsia="Calibri"/>
        </w:rPr>
        <w:t xml:space="preserve"> to PRACH occasions is the smallest value in the set determined by the PRACH configuration period according Table 8.1-1 </w:t>
      </w:r>
      <w:r w:rsidR="00E4022F" w:rsidRPr="00A660C9">
        <w:rPr>
          <w:rFonts w:eastAsia="Calibri"/>
        </w:rPr>
        <w:t>in [</w:t>
      </w:r>
      <w:r w:rsidR="7B61BD0E" w:rsidRPr="00A660C9">
        <w:rPr>
          <w:rFonts w:eastAsia="Calibri"/>
        </w:rPr>
        <w:t>6</w:t>
      </w:r>
      <w:r w:rsidR="00E0396F" w:rsidRPr="00A660C9">
        <w:rPr>
          <w:rFonts w:eastAsia="Calibri"/>
        </w:rPr>
        <w:t xml:space="preserve">] </w:t>
      </w:r>
      <w:r w:rsidRPr="00A660C9">
        <w:rPr>
          <w:rFonts w:eastAsia="Calibri"/>
        </w:rPr>
        <w:t>such that SS</w:t>
      </w:r>
      <w:r w:rsidR="00E0396F" w:rsidRPr="00A660C9">
        <w:rPr>
          <w:rFonts w:eastAsia="Calibri"/>
        </w:rPr>
        <w:t>B</w:t>
      </w:r>
      <w:r w:rsidRPr="00A660C9">
        <w:rPr>
          <w:rFonts w:eastAsia="Calibri"/>
        </w:rPr>
        <w:t xml:space="preserve">s are mapped </w:t>
      </w:r>
      <w:r w:rsidRPr="00A660C9">
        <w:rPr>
          <w:rFonts w:eastAsia="Calibri"/>
          <w:u w:val="single"/>
        </w:rPr>
        <w:t>at least once</w:t>
      </w:r>
      <w:r w:rsidRPr="00A660C9">
        <w:rPr>
          <w:rFonts w:eastAsia="Calibri"/>
        </w:rPr>
        <w:t xml:space="preserve"> to the </w:t>
      </w:r>
      <w:r w:rsidR="00E0396F" w:rsidRPr="00A660C9">
        <w:rPr>
          <w:rFonts w:eastAsia="Calibri"/>
        </w:rPr>
        <w:t>ROs</w:t>
      </w:r>
      <w:r w:rsidRPr="00A660C9">
        <w:rPr>
          <w:rFonts w:eastAsia="Calibri"/>
        </w:rPr>
        <w:t xml:space="preserve"> within the association period.</w:t>
      </w:r>
    </w:p>
    <w:p w14:paraId="4850FF50" w14:textId="77777777" w:rsidR="006E7D12" w:rsidRPr="007F77AA" w:rsidRDefault="006E7D12" w:rsidP="007E1B44">
      <w:pPr>
        <w:overflowPunct/>
        <w:autoSpaceDE/>
        <w:autoSpaceDN/>
        <w:adjustRightInd/>
        <w:spacing w:after="0"/>
        <w:textAlignment w:val="auto"/>
        <w:rPr>
          <w:rFonts w:eastAsia="Calibri"/>
          <w:szCs w:val="22"/>
        </w:rPr>
      </w:pPr>
    </w:p>
    <w:p w14:paraId="665F891C" w14:textId="30892BE2" w:rsidR="006E7D12" w:rsidRPr="007F77AA" w:rsidRDefault="00912468" w:rsidP="007E1B44">
      <w:pPr>
        <w:overflowPunct/>
        <w:autoSpaceDE/>
        <w:autoSpaceDN/>
        <w:adjustRightInd/>
        <w:spacing w:after="0"/>
        <w:textAlignment w:val="auto"/>
        <w:rPr>
          <w:rFonts w:eastAsia="Calibri"/>
          <w:szCs w:val="22"/>
        </w:rPr>
      </w:pPr>
      <w:r>
        <w:rPr>
          <w:rFonts w:eastAsia="Calibri"/>
          <w:szCs w:val="22"/>
        </w:rPr>
        <w:t>Related agreement from RAN1#AH1801</w:t>
      </w:r>
      <w:r w:rsidR="006E7D12" w:rsidRPr="007F77AA">
        <w:rPr>
          <w:rFonts w:eastAsia="Calibri"/>
          <w:szCs w:val="22"/>
        </w:rPr>
        <w:t>:</w:t>
      </w:r>
    </w:p>
    <w:p w14:paraId="582FAE46" w14:textId="06F52519" w:rsidR="006E7D12" w:rsidRPr="005E5A94" w:rsidRDefault="006E7D12" w:rsidP="005B2321">
      <w:pPr>
        <w:pStyle w:val="ListParagraph"/>
        <w:numPr>
          <w:ilvl w:val="0"/>
          <w:numId w:val="43"/>
        </w:numPr>
        <w:rPr>
          <w:rFonts w:eastAsia="Calibri"/>
          <w:sz w:val="20"/>
          <w:szCs w:val="22"/>
          <w:lang w:val="en-GB"/>
        </w:rPr>
      </w:pPr>
      <w:r w:rsidRPr="005E5A94">
        <w:rPr>
          <w:rFonts w:eastAsia="Calibri"/>
          <w:sz w:val="20"/>
          <w:szCs w:val="22"/>
          <w:lang w:val="en-GB"/>
        </w:rPr>
        <w:t xml:space="preserve">For the </w:t>
      </w:r>
      <w:r w:rsidRPr="005E5A94">
        <w:rPr>
          <w:rFonts w:eastAsia="Calibri"/>
          <w:sz w:val="20"/>
          <w:szCs w:val="22"/>
          <w:u w:val="single"/>
          <w:lang w:val="en-GB"/>
        </w:rPr>
        <w:t>cyclic mapping of association between ROs and all the actually transmitted SS/PBCH blocks</w:t>
      </w:r>
      <w:r w:rsidRPr="005E5A94">
        <w:rPr>
          <w:rFonts w:eastAsia="Calibri"/>
          <w:sz w:val="20"/>
          <w:szCs w:val="22"/>
          <w:lang w:val="en-GB"/>
        </w:rPr>
        <w:t xml:space="preserve">, if there are leftover ROs </w:t>
      </w:r>
      <w:r w:rsidRPr="005E5A94">
        <w:rPr>
          <w:rFonts w:eastAsia="Calibri"/>
          <w:sz w:val="20"/>
          <w:szCs w:val="22"/>
          <w:u w:val="single"/>
          <w:lang w:val="en-GB"/>
        </w:rPr>
        <w:t>after an integer number of cycles</w:t>
      </w:r>
      <w:r w:rsidRPr="005E5A94">
        <w:rPr>
          <w:rFonts w:eastAsia="Calibri"/>
          <w:sz w:val="20"/>
          <w:szCs w:val="22"/>
          <w:lang w:val="en-GB"/>
        </w:rPr>
        <w:t xml:space="preserve"> within the defined period,</w:t>
      </w:r>
      <w:r w:rsidR="005B2321" w:rsidRPr="005E5A94">
        <w:rPr>
          <w:rFonts w:eastAsia="Calibri"/>
          <w:sz w:val="20"/>
          <w:szCs w:val="22"/>
          <w:lang w:val="en-GB"/>
        </w:rPr>
        <w:t xml:space="preserve"> </w:t>
      </w:r>
      <w:r w:rsidRPr="005E5A94">
        <w:rPr>
          <w:rFonts w:eastAsia="Calibri"/>
          <w:sz w:val="20"/>
          <w:szCs w:val="22"/>
          <w:lang w:val="en-GB"/>
        </w:rPr>
        <w:t xml:space="preserve">no SS/PBCH blocks are mapped to these leftover ROs </w:t>
      </w:r>
    </w:p>
    <w:p w14:paraId="383D8D32" w14:textId="77777777" w:rsidR="006E7D12" w:rsidRPr="007F77AA" w:rsidRDefault="006E7D12" w:rsidP="007E1B44">
      <w:pPr>
        <w:overflowPunct/>
        <w:autoSpaceDE/>
        <w:autoSpaceDN/>
        <w:adjustRightInd/>
        <w:spacing w:after="0"/>
        <w:textAlignment w:val="auto"/>
        <w:rPr>
          <w:rFonts w:eastAsia="Calibri"/>
          <w:szCs w:val="22"/>
        </w:rPr>
      </w:pPr>
    </w:p>
    <w:p w14:paraId="2C5E81DE" w14:textId="6C2D9E54" w:rsidR="003B4B9D" w:rsidRPr="003B4B9D" w:rsidRDefault="006E7D12" w:rsidP="007E1B44">
      <w:pPr>
        <w:overflowPunct/>
        <w:autoSpaceDE/>
        <w:autoSpaceDN/>
        <w:adjustRightInd/>
        <w:spacing w:after="0"/>
        <w:textAlignment w:val="auto"/>
        <w:rPr>
          <w:rFonts w:eastAsia="Calibri"/>
          <w:szCs w:val="22"/>
        </w:rPr>
      </w:pPr>
      <w:r w:rsidRPr="007F77AA">
        <w:rPr>
          <w:rFonts w:eastAsia="Calibri"/>
          <w:szCs w:val="22"/>
        </w:rPr>
        <w:t xml:space="preserve">Within an association period there </w:t>
      </w:r>
      <w:r w:rsidR="002E3020">
        <w:rPr>
          <w:rFonts w:eastAsia="Calibri"/>
          <w:szCs w:val="22"/>
        </w:rPr>
        <w:t>are</w:t>
      </w:r>
      <w:r w:rsidRPr="007F77AA">
        <w:rPr>
          <w:rFonts w:eastAsia="Calibri"/>
          <w:szCs w:val="22"/>
        </w:rPr>
        <w:t xml:space="preserve"> multiple full cycles for mapping SSBs to ROs. Effectively, with the existing standard the same effect that </w:t>
      </w:r>
      <w:r w:rsidR="00912468">
        <w:rPr>
          <w:rFonts w:eastAsia="Calibri"/>
          <w:szCs w:val="22"/>
        </w:rPr>
        <w:t>option 2.e.</w:t>
      </w:r>
      <w:r w:rsidRPr="007F77AA">
        <w:rPr>
          <w:rFonts w:eastAsia="Calibri"/>
          <w:szCs w:val="22"/>
        </w:rPr>
        <w:t xml:space="preserve"> </w:t>
      </w:r>
      <w:r w:rsidR="00F95FDE">
        <w:rPr>
          <w:rFonts w:eastAsia="Calibri"/>
          <w:szCs w:val="22"/>
        </w:rPr>
        <w:t>targets</w:t>
      </w:r>
      <w:r w:rsidRPr="007F77AA">
        <w:rPr>
          <w:rFonts w:eastAsia="Calibri"/>
          <w:szCs w:val="22"/>
        </w:rPr>
        <w:t xml:space="preserve"> can be achieved by mapping multiple SSBs to 1 RO. The standard allows up to 16 SSBs to be mapped to one RO. </w:t>
      </w:r>
      <w:r w:rsidR="00CA0A9C">
        <w:rPr>
          <w:rFonts w:eastAsia="Calibri"/>
          <w:szCs w:val="22"/>
        </w:rPr>
        <w:t>For instance, let’s assume</w:t>
      </w:r>
      <w:r>
        <w:rPr>
          <w:rFonts w:eastAsia="Calibri"/>
          <w:szCs w:val="22"/>
        </w:rPr>
        <w:t xml:space="preserve"> </w:t>
      </w:r>
      <w:r w:rsidRPr="007F77AA">
        <w:rPr>
          <w:rFonts w:eastAsia="Calibri"/>
          <w:szCs w:val="22"/>
        </w:rPr>
        <w:t>that there are 32 actually transmitted SSBs, with a PRACH configuration that has 8 ROs within one PRACH configuration period (as an example). In this case,</w:t>
      </w:r>
    </w:p>
    <w:p w14:paraId="387B8629" w14:textId="77777777" w:rsidR="000A7A0E" w:rsidRPr="007F77AA" w:rsidRDefault="000A7A0E" w:rsidP="007E1B44">
      <w:pPr>
        <w:overflowPunct/>
        <w:autoSpaceDE/>
        <w:autoSpaceDN/>
        <w:adjustRightInd/>
        <w:spacing w:after="0"/>
        <w:textAlignment w:val="auto"/>
        <w:rPr>
          <w:rFonts w:eastAsia="Calibri"/>
          <w:szCs w:val="22"/>
        </w:rPr>
      </w:pPr>
    </w:p>
    <w:p w14:paraId="40A8FF29" w14:textId="77777777" w:rsidR="006E7D12" w:rsidRPr="007F77AA" w:rsidRDefault="006E7D12" w:rsidP="007E1B44">
      <w:pPr>
        <w:overflowPunct/>
        <w:autoSpaceDE/>
        <w:autoSpaceDN/>
        <w:adjustRightInd/>
        <w:spacing w:after="0"/>
        <w:textAlignment w:val="auto"/>
        <w:rPr>
          <w:rFonts w:eastAsia="Calibri"/>
          <w:szCs w:val="22"/>
        </w:rPr>
      </w:pPr>
      <w:r w:rsidRPr="007F77AA">
        <w:rPr>
          <w:rFonts w:eastAsia="Calibri"/>
          <w:szCs w:val="22"/>
        </w:rPr>
        <w:t>ROs 0, 2, 4 and 6 are associated with SSB 0 to 15</w:t>
      </w:r>
    </w:p>
    <w:p w14:paraId="130435C9" w14:textId="2E5195BF" w:rsidR="006E7D12" w:rsidRPr="007F77AA" w:rsidRDefault="006E7D12" w:rsidP="007E1B44">
      <w:pPr>
        <w:spacing w:after="0"/>
        <w:rPr>
          <w:sz w:val="18"/>
          <w:lang w:val="en-US"/>
        </w:rPr>
      </w:pPr>
      <w:r w:rsidRPr="007F77AA">
        <w:rPr>
          <w:rFonts w:eastAsia="Calibri"/>
          <w:szCs w:val="22"/>
        </w:rPr>
        <w:t>ROs 1, 3, 5 and 7 are associated with SSB 16 to 31</w:t>
      </w:r>
    </w:p>
    <w:p w14:paraId="6C54612A" w14:textId="7D734778" w:rsidR="00061D0A" w:rsidRPr="00061D0A" w:rsidRDefault="00061D0A" w:rsidP="007E1B44">
      <w:pPr>
        <w:jc w:val="both"/>
        <w:rPr>
          <w:lang w:val="en-US"/>
        </w:rPr>
      </w:pPr>
    </w:p>
    <w:p w14:paraId="415A8778" w14:textId="79359CE5" w:rsidR="005B18D3" w:rsidRPr="007622DF" w:rsidRDefault="00CA0A9C" w:rsidP="007622DF">
      <w:pPr>
        <w:jc w:val="both"/>
        <w:rPr>
          <w:i/>
          <w:iCs/>
          <w:lang w:val="en-US"/>
        </w:rPr>
      </w:pPr>
      <w:r w:rsidRPr="007622DF">
        <w:rPr>
          <w:b/>
          <w:bCs/>
          <w:i/>
          <w:iCs/>
          <w:lang w:val="en-US"/>
        </w:rPr>
        <w:t>Proposal</w:t>
      </w:r>
      <w:r w:rsidR="00C15312" w:rsidRPr="007622DF">
        <w:rPr>
          <w:b/>
          <w:bCs/>
          <w:i/>
          <w:iCs/>
          <w:lang w:val="en-US"/>
        </w:rPr>
        <w:t xml:space="preserve"> </w:t>
      </w:r>
      <w:r w:rsidR="00D828BB">
        <w:rPr>
          <w:b/>
          <w:bCs/>
          <w:i/>
          <w:iCs/>
          <w:lang w:val="en-US"/>
        </w:rPr>
        <w:t>10</w:t>
      </w:r>
      <w:r w:rsidRPr="007622DF">
        <w:rPr>
          <w:b/>
          <w:bCs/>
          <w:i/>
          <w:iCs/>
          <w:lang w:val="en-US"/>
        </w:rPr>
        <w:t xml:space="preserve">: </w:t>
      </w:r>
      <w:r w:rsidRPr="007622DF">
        <w:rPr>
          <w:i/>
          <w:iCs/>
          <w:lang w:val="en-US"/>
        </w:rPr>
        <w:t>Remove option 2.e. as it can be supported already by Rel</w:t>
      </w:r>
      <w:r w:rsidR="00F95FDE" w:rsidRPr="007622DF">
        <w:rPr>
          <w:i/>
          <w:iCs/>
          <w:lang w:val="en-US"/>
        </w:rPr>
        <w:t>-</w:t>
      </w:r>
      <w:r w:rsidRPr="007622DF">
        <w:rPr>
          <w:i/>
          <w:iCs/>
          <w:lang w:val="en-US"/>
        </w:rPr>
        <w:t>15</w:t>
      </w:r>
      <w:r w:rsidR="00F95FDE" w:rsidRPr="007622DF">
        <w:rPr>
          <w:i/>
          <w:iCs/>
          <w:lang w:val="en-US"/>
        </w:rPr>
        <w:t xml:space="preserve"> NR</w:t>
      </w:r>
      <w:r w:rsidRPr="007622DF">
        <w:rPr>
          <w:i/>
          <w:iCs/>
          <w:lang w:val="en-US"/>
        </w:rPr>
        <w:t>.</w:t>
      </w:r>
    </w:p>
    <w:p w14:paraId="58D64C74" w14:textId="77777777" w:rsidR="00AB0743" w:rsidRDefault="00AB0743" w:rsidP="00AB0743">
      <w:pPr>
        <w:spacing w:after="0"/>
        <w:jc w:val="both"/>
        <w:rPr>
          <w:lang w:val="en-US"/>
        </w:rPr>
      </w:pPr>
    </w:p>
    <w:p w14:paraId="61E31B2B" w14:textId="06656BFA" w:rsidR="005B5685" w:rsidRPr="00650ABA" w:rsidRDefault="28F0CD89" w:rsidP="005B5685">
      <w:pPr>
        <w:pStyle w:val="Heading1"/>
      </w:pPr>
      <w:r w:rsidRPr="00650ABA">
        <w:rPr>
          <w:color w:val="000000"/>
        </w:rPr>
        <w:t>4</w:t>
      </w:r>
      <w:r w:rsidR="00C43649" w:rsidRPr="00650ABA">
        <w:rPr>
          <w:color w:val="000000"/>
        </w:rPr>
        <w:t xml:space="preserve">. </w:t>
      </w:r>
      <w:r w:rsidR="005B5685" w:rsidRPr="00650ABA">
        <w:t>RRM</w:t>
      </w:r>
      <w:r w:rsidR="000005DA">
        <w:t>/RLM</w:t>
      </w:r>
    </w:p>
    <w:p w14:paraId="68226228" w14:textId="3A8F95C1" w:rsidR="0058522B" w:rsidRPr="00974C62" w:rsidRDefault="00974C62" w:rsidP="00974C62">
      <w:pPr>
        <w:overflowPunct/>
        <w:autoSpaceDE/>
        <w:autoSpaceDN/>
        <w:adjustRightInd/>
        <w:spacing w:before="100" w:beforeAutospacing="1" w:after="100" w:afterAutospacing="1"/>
        <w:jc w:val="both"/>
        <w:rPr>
          <w:rFonts w:eastAsia="Times New Roman"/>
          <w:sz w:val="24"/>
          <w:szCs w:val="24"/>
          <w:lang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182B7883" w14:textId="15EBF815" w:rsidR="0058522B" w:rsidRPr="00C83BAC" w:rsidRDefault="00974C62" w:rsidP="00C7654D">
            <w:pPr>
              <w:overflowPunct/>
              <w:autoSpaceDE/>
              <w:autoSpaceDN/>
              <w:adjustRightInd/>
              <w:spacing w:after="0"/>
              <w:textAlignment w:val="auto"/>
              <w:rPr>
                <w:lang w:val="en-US"/>
              </w:rPr>
            </w:pPr>
            <w:r w:rsidRPr="00974C62">
              <w:rPr>
                <w:highlight w:val="green"/>
                <w:lang w:eastAsia="ja-JP"/>
              </w:rPr>
              <w:lastRenderedPageBreak/>
              <w:t>RLM/RRM extensions for NR-U operation</w:t>
            </w:r>
            <w:r>
              <w:rPr>
                <w:lang w:eastAsia="ja-JP"/>
              </w:rPr>
              <w:t xml:space="preserve">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tc>
      </w:tr>
    </w:tbl>
    <w:p w14:paraId="10CE9F6F" w14:textId="5242825D" w:rsidR="00CB2D3F" w:rsidRDefault="00CB2D3F" w:rsidP="0069665B">
      <w:pPr>
        <w:pStyle w:val="Heading2"/>
        <w:rPr>
          <w:lang w:val="en-US"/>
        </w:rPr>
      </w:pPr>
      <w:r>
        <w:rPr>
          <w:lang w:val="en-US"/>
        </w:rPr>
        <w:t>4.1 RRM</w:t>
      </w:r>
      <w:r w:rsidR="000005DA">
        <w:rPr>
          <w:lang w:val="en-US"/>
        </w:rPr>
        <w:t>/RLM</w:t>
      </w:r>
      <w:r>
        <w:rPr>
          <w:lang w:val="en-US"/>
        </w:rPr>
        <w:t xml:space="preserve"> framework</w:t>
      </w:r>
    </w:p>
    <w:p w14:paraId="4B57804E" w14:textId="79CD9E63" w:rsidR="000005DA" w:rsidRDefault="000005DA" w:rsidP="00734348">
      <w:pPr>
        <w:spacing w:after="0"/>
        <w:jc w:val="both"/>
        <w:rPr>
          <w:lang w:val="en-US"/>
        </w:rPr>
      </w:pPr>
      <w:r>
        <w:rPr>
          <w:lang w:val="en-US"/>
        </w:rPr>
        <w:t>As stated within [1], subclause 7.2.2.3.1:</w:t>
      </w:r>
    </w:p>
    <w:p w14:paraId="6042368C" w14:textId="2F7D43FD" w:rsidR="000005DA" w:rsidRDefault="000005DA" w:rsidP="00734348">
      <w:pPr>
        <w:spacing w:after="0"/>
        <w:jc w:val="both"/>
        <w:rPr>
          <w:lang w:val="en-US"/>
        </w:rPr>
      </w:pPr>
    </w:p>
    <w:p w14:paraId="73A607DD" w14:textId="623569F7" w:rsidR="000005DA" w:rsidRPr="00617803" w:rsidRDefault="000005DA" w:rsidP="00734348">
      <w:pPr>
        <w:spacing w:after="0"/>
        <w:jc w:val="both"/>
        <w:rPr>
          <w:i/>
          <w:lang w:eastAsia="x-none"/>
        </w:rPr>
      </w:pPr>
      <w:r w:rsidRPr="00617803">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p>
    <w:p w14:paraId="362F0861" w14:textId="456132BA" w:rsidR="00A832C5" w:rsidRDefault="00A832C5" w:rsidP="00734348">
      <w:pPr>
        <w:spacing w:after="0"/>
        <w:jc w:val="both"/>
        <w:rPr>
          <w:lang w:eastAsia="x-none"/>
        </w:rPr>
      </w:pPr>
    </w:p>
    <w:p w14:paraId="3CE3D9F8" w14:textId="2C3D0718" w:rsidR="00A832C5" w:rsidRDefault="00D73B4B" w:rsidP="00734348">
      <w:pPr>
        <w:spacing w:after="0"/>
        <w:jc w:val="both"/>
        <w:rPr>
          <w:lang w:eastAsia="x-none"/>
        </w:rPr>
      </w:pPr>
      <w:r>
        <w:rPr>
          <w:lang w:eastAsia="x-none"/>
        </w:rPr>
        <w:t>Ad</w:t>
      </w:r>
      <w:r w:rsidR="00850B34">
        <w:rPr>
          <w:lang w:eastAsia="x-none"/>
        </w:rPr>
        <w:t>ditional</w:t>
      </w:r>
      <w:r w:rsidR="00A832C5">
        <w:rPr>
          <w:lang w:eastAsia="x-none"/>
        </w:rPr>
        <w:t xml:space="preserve">ly </w:t>
      </w:r>
      <w:r w:rsidR="00850B34">
        <w:rPr>
          <w:lang w:eastAsia="x-none"/>
        </w:rPr>
        <w:t xml:space="preserve">and </w:t>
      </w:r>
      <w:r w:rsidR="00A832C5">
        <w:rPr>
          <w:lang w:eastAsia="x-none"/>
        </w:rPr>
        <w:t>as stated within [1], subclause 7.2.1.3.2:</w:t>
      </w:r>
    </w:p>
    <w:p w14:paraId="4D3F2A45" w14:textId="0B456D70" w:rsidR="00A832C5" w:rsidRDefault="00A832C5" w:rsidP="00734348">
      <w:pPr>
        <w:spacing w:after="0"/>
        <w:jc w:val="both"/>
        <w:rPr>
          <w:lang w:eastAsia="x-none"/>
        </w:rPr>
      </w:pPr>
    </w:p>
    <w:p w14:paraId="664F77D0" w14:textId="77777777" w:rsidR="00A832C5" w:rsidRPr="00617803" w:rsidRDefault="00A832C5" w:rsidP="00A832C5">
      <w:pPr>
        <w:rPr>
          <w:i/>
          <w:lang w:eastAsia="x-none"/>
        </w:rPr>
      </w:pPr>
      <w:bookmarkStart w:id="7" w:name="_Hlk527056215"/>
      <w:r w:rsidRPr="00617803">
        <w:rPr>
          <w:i/>
          <w:lang w:eastAsia="x-none"/>
        </w:rPr>
        <w:t>Potential modifications to RLM/RRM procedures due to reduced transmission opportunities for DL signals and channels due to LBT failure have been identified and studied.</w:t>
      </w:r>
    </w:p>
    <w:bookmarkEnd w:id="7"/>
    <w:p w14:paraId="11B45C81" w14:textId="77777777" w:rsidR="00A832C5" w:rsidRPr="00617803" w:rsidRDefault="00A832C5" w:rsidP="00A832C5">
      <w:pPr>
        <w:rPr>
          <w:i/>
          <w:lang w:val="en-US" w:eastAsia="x-none"/>
        </w:rPr>
      </w:pPr>
      <w:r w:rsidRPr="00617803">
        <w:rPr>
          <w:i/>
          <w:lang w:eastAsia="x-none"/>
        </w:rPr>
        <w:t xml:space="preserve">For RLM on an unlicensed SpCell and RRM, it is considered beneficial to configure DMTCs (DRS Measurement Time Configuration) in which UEs can perform measurements. It is considered beneficial that these time-domain measurement windows for RRM measurements and RLM can be different. RLM DMTC may coincide with DRS transmission window. </w:t>
      </w:r>
      <w:r w:rsidRPr="00617803">
        <w:rPr>
          <w:i/>
          <w:lang w:val="en-US" w:eastAsia="x-none"/>
        </w:rPr>
        <w:t>For RLM, the following recommendations are considered beneficial for further design when the specifications are developed:</w:t>
      </w:r>
    </w:p>
    <w:p w14:paraId="4F4D7098" w14:textId="77777777" w:rsidR="00A832C5" w:rsidRPr="00617803" w:rsidRDefault="00A832C5" w:rsidP="00A832C5">
      <w:pPr>
        <w:pStyle w:val="B1"/>
        <w:rPr>
          <w:i/>
        </w:rPr>
      </w:pPr>
      <w:r w:rsidRPr="00617803">
        <w:rPr>
          <w:i/>
        </w:rPr>
        <w:t>-</w:t>
      </w:r>
      <w:r w:rsidRPr="00617803">
        <w:rPr>
          <w:i/>
        </w:rPr>
        <w:tab/>
        <w:t>Identifying a set of RLM-RS, e.g., DRS, SS/PBCH blocks, CSI-RS. The transmission of the RS in a COT may be subject to LBT.</w:t>
      </w:r>
    </w:p>
    <w:p w14:paraId="68E545BE" w14:textId="77777777" w:rsidR="00A832C5" w:rsidRPr="00617803" w:rsidRDefault="00A832C5" w:rsidP="00A832C5">
      <w:pPr>
        <w:pStyle w:val="B1"/>
        <w:rPr>
          <w:i/>
        </w:rPr>
      </w:pPr>
      <w:r w:rsidRPr="00617803">
        <w:rPr>
          <w:i/>
        </w:rPr>
        <w:t>-</w:t>
      </w:r>
      <w:r w:rsidRPr="00617803">
        <w:rPr>
          <w:i/>
        </w:rPr>
        <w:tab/>
        <w:t>Identifying which set(s) of RLM-RS are used for in-sync and out-of-sync evaluations. For example, determining which RLM-RS within or outside the RLM measurement window can be utilized for in-sync and out-of-sync evaluations.</w:t>
      </w:r>
    </w:p>
    <w:p w14:paraId="3EB171A6" w14:textId="77777777" w:rsidR="00A832C5" w:rsidRPr="00617803" w:rsidRDefault="00A832C5" w:rsidP="00A832C5">
      <w:pPr>
        <w:pStyle w:val="B1"/>
        <w:rPr>
          <w:i/>
        </w:rPr>
      </w:pPr>
      <w:r w:rsidRPr="00617803">
        <w:rPr>
          <w:i/>
        </w:rPr>
        <w:t>-</w:t>
      </w:r>
      <w:r w:rsidRPr="00617803">
        <w:rPr>
          <w:i/>
        </w:rPr>
        <w:tab/>
        <w:t>Potential definition of a metric, e.g., Rel-15 out-of-sync indication or new metric, to accurately identify instances of unsuccessful detection of RLM-RS. Whether/how to report such a metric to higher layers is determined when the specifications are developed.</w:t>
      </w:r>
    </w:p>
    <w:p w14:paraId="3861CF29" w14:textId="77777777" w:rsidR="00A832C5" w:rsidRPr="00617803" w:rsidRDefault="00A832C5" w:rsidP="00A832C5">
      <w:pPr>
        <w:rPr>
          <w:i/>
          <w:lang w:val="en-US" w:eastAsia="x-none"/>
        </w:rPr>
      </w:pPr>
      <w:r w:rsidRPr="00617803">
        <w:rPr>
          <w:i/>
        </w:rPr>
        <w:t xml:space="preserve">It is beneficial to support reporting of RSSI. Furthermore, </w:t>
      </w:r>
      <w:r w:rsidRPr="00617803">
        <w:rPr>
          <w:i/>
          <w:lang w:val="en-US"/>
        </w:rPr>
        <w:t>it is considered beneficial to report a metric to represent channel occupancy or medium contention in addition to RSSI, as also noted from a higher-layer perspective in Section 7.2.2.3.1. The exact definition of the metric(s) can be considered when specifications are developed.</w:t>
      </w:r>
    </w:p>
    <w:p w14:paraId="3E97C764" w14:textId="04739731" w:rsidR="007622DF" w:rsidRPr="00A832C5" w:rsidRDefault="005B0138" w:rsidP="00DB204D">
      <w:pPr>
        <w:jc w:val="both"/>
        <w:rPr>
          <w:lang w:val="en-US"/>
        </w:rPr>
      </w:pPr>
      <w:r>
        <w:rPr>
          <w:lang w:val="en-US"/>
        </w:rPr>
        <w:t>The remaining part of this contribution provides our views related to the modifications of the RRM/RLM NR framework, including the topics above mentioned.</w:t>
      </w:r>
    </w:p>
    <w:p w14:paraId="4AA11A6A" w14:textId="5828313E" w:rsidR="00AC719C" w:rsidRPr="008F2A9D" w:rsidRDefault="002D62FD" w:rsidP="00AC719C">
      <w:pPr>
        <w:spacing w:after="0"/>
        <w:jc w:val="both"/>
        <w:rPr>
          <w:rFonts w:ascii="Arial" w:hAnsi="Arial" w:cs="Arial"/>
          <w:sz w:val="32"/>
          <w:szCs w:val="32"/>
          <w:lang w:val="en-US"/>
        </w:rPr>
      </w:pPr>
      <w:r w:rsidRPr="008F2A9D">
        <w:rPr>
          <w:rFonts w:ascii="Arial" w:hAnsi="Arial" w:cs="Arial"/>
          <w:sz w:val="32"/>
          <w:szCs w:val="32"/>
          <w:lang w:val="en-US"/>
        </w:rPr>
        <w:t xml:space="preserve">4.2 </w:t>
      </w:r>
      <w:r w:rsidR="00311B39">
        <w:rPr>
          <w:rFonts w:ascii="Arial" w:hAnsi="Arial" w:cs="Arial"/>
          <w:sz w:val="32"/>
          <w:szCs w:val="32"/>
          <w:lang w:val="en-US"/>
        </w:rPr>
        <w:t>CSI-RS transmission</w:t>
      </w:r>
      <w:r w:rsidR="00977AB3">
        <w:rPr>
          <w:rFonts w:ascii="Arial" w:hAnsi="Arial" w:cs="Arial"/>
          <w:sz w:val="32"/>
          <w:szCs w:val="32"/>
          <w:lang w:val="en-US"/>
        </w:rPr>
        <w:t xml:space="preserve"> for RRM/RLM</w:t>
      </w:r>
      <w:r w:rsidR="00311B39">
        <w:rPr>
          <w:rFonts w:ascii="Arial" w:hAnsi="Arial" w:cs="Arial"/>
          <w:sz w:val="32"/>
          <w:szCs w:val="32"/>
          <w:lang w:val="en-US"/>
        </w:rPr>
        <w:t xml:space="preserve"> </w:t>
      </w:r>
    </w:p>
    <w:p w14:paraId="2A2B6AC3" w14:textId="26A309C1" w:rsidR="002D62FD" w:rsidRDefault="002D62FD" w:rsidP="00AC719C">
      <w:pPr>
        <w:spacing w:after="0"/>
        <w:jc w:val="both"/>
        <w:rPr>
          <w:lang w:val="en-US"/>
        </w:rPr>
      </w:pPr>
    </w:p>
    <w:p w14:paraId="1DAF1495" w14:textId="19F8D92B" w:rsidR="002D62FD" w:rsidRDefault="002D62FD" w:rsidP="00AC719C">
      <w:pPr>
        <w:spacing w:after="0"/>
        <w:jc w:val="both"/>
        <w:rPr>
          <w:lang w:val="en-US"/>
        </w:rPr>
      </w:pPr>
      <w:r>
        <w:rPr>
          <w:lang w:val="en-US"/>
        </w:rPr>
        <w:t>Except otherwise indicated</w:t>
      </w:r>
      <w:r w:rsidR="008F2A9D">
        <w:rPr>
          <w:lang w:val="en-US"/>
        </w:rPr>
        <w:t>,</w:t>
      </w:r>
      <w:r>
        <w:rPr>
          <w:lang w:val="en-US"/>
        </w:rPr>
        <w:t xml:space="preserve"> this section applies for both RRM and RLM topics.</w:t>
      </w:r>
    </w:p>
    <w:p w14:paraId="269825AE" w14:textId="77777777" w:rsidR="002D62FD" w:rsidRDefault="002D62FD" w:rsidP="00AC719C">
      <w:pPr>
        <w:spacing w:after="0"/>
        <w:jc w:val="both"/>
        <w:rPr>
          <w:lang w:val="en-US"/>
        </w:rPr>
      </w:pPr>
    </w:p>
    <w:p w14:paraId="57B9EEEE" w14:textId="646E6EB4" w:rsidR="002D62FD" w:rsidRPr="008F2A9D" w:rsidRDefault="002D62FD" w:rsidP="00AC719C">
      <w:pPr>
        <w:spacing w:after="0"/>
        <w:jc w:val="both"/>
        <w:rPr>
          <w:rFonts w:ascii="Arial" w:hAnsi="Arial" w:cs="Arial"/>
          <w:sz w:val="28"/>
          <w:szCs w:val="28"/>
          <w:lang w:val="en-US"/>
        </w:rPr>
      </w:pPr>
      <w:r w:rsidRPr="008F2A9D">
        <w:rPr>
          <w:rFonts w:ascii="Arial" w:hAnsi="Arial" w:cs="Arial"/>
          <w:sz w:val="28"/>
          <w:szCs w:val="28"/>
          <w:lang w:val="en-US"/>
        </w:rPr>
        <w:t>4.2.1 CSI-RS transmission outside of the DMTC window</w:t>
      </w:r>
    </w:p>
    <w:p w14:paraId="7A9DBF9B" w14:textId="77777777" w:rsidR="009862EC" w:rsidRDefault="009862EC" w:rsidP="00AC719C">
      <w:pPr>
        <w:spacing w:after="0"/>
        <w:jc w:val="both"/>
        <w:rPr>
          <w:lang w:val="en-US"/>
        </w:rPr>
      </w:pPr>
    </w:p>
    <w:p w14:paraId="7B99E4A6" w14:textId="00E2256E" w:rsidR="002D62FD" w:rsidRDefault="002D62FD" w:rsidP="00AC719C">
      <w:pPr>
        <w:spacing w:after="0"/>
        <w:jc w:val="both"/>
        <w:rPr>
          <w:lang w:val="en-US"/>
        </w:rPr>
      </w:pPr>
      <w:r>
        <w:rPr>
          <w:lang w:val="en-US"/>
        </w:rPr>
        <w:t xml:space="preserve">Since such opportunistic transmission for RLM </w:t>
      </w:r>
      <w:r w:rsidR="008F2A9D">
        <w:rPr>
          <w:lang w:val="en-US"/>
        </w:rPr>
        <w:t xml:space="preserve">purposes </w:t>
      </w:r>
      <w:r w:rsidR="00977AB3">
        <w:rPr>
          <w:lang w:val="en-US"/>
        </w:rPr>
        <w:t>has been already identified within [1]</w:t>
      </w:r>
      <w:r w:rsidR="001E2E6F">
        <w:rPr>
          <w:lang w:val="en-US"/>
        </w:rPr>
        <w:t xml:space="preserve"> (see also the RLM section below)</w:t>
      </w:r>
      <w:r w:rsidR="008F2A9D">
        <w:rPr>
          <w:lang w:val="en-US"/>
        </w:rPr>
        <w:t xml:space="preserve">, </w:t>
      </w:r>
      <w:r>
        <w:rPr>
          <w:lang w:val="en-US"/>
        </w:rPr>
        <w:t xml:space="preserve">only RRM aspects </w:t>
      </w:r>
      <w:r w:rsidR="001E2E6F">
        <w:rPr>
          <w:lang w:val="en-US"/>
        </w:rPr>
        <w:t>will be addressed here.</w:t>
      </w:r>
    </w:p>
    <w:p w14:paraId="0759DD23" w14:textId="1D85417D" w:rsidR="00F307A4" w:rsidRDefault="00F307A4" w:rsidP="00AC719C">
      <w:pPr>
        <w:spacing w:after="0"/>
        <w:jc w:val="both"/>
        <w:rPr>
          <w:lang w:val="en-US"/>
        </w:rPr>
      </w:pPr>
    </w:p>
    <w:p w14:paraId="379F459D" w14:textId="609361B1" w:rsidR="00F9604B" w:rsidRDefault="00F307A4" w:rsidP="00AC719C">
      <w:pPr>
        <w:spacing w:after="0"/>
        <w:jc w:val="both"/>
        <w:rPr>
          <w:lang w:val="en-US"/>
        </w:rPr>
      </w:pPr>
      <w:r>
        <w:rPr>
          <w:lang w:val="en-US"/>
        </w:rPr>
        <w:t>As for a UE in idle mode CSI-RS measurements are not applicable</w:t>
      </w:r>
      <w:r w:rsidR="008F2A9D">
        <w:rPr>
          <w:lang w:val="en-US"/>
        </w:rPr>
        <w:t>,</w:t>
      </w:r>
      <w:r>
        <w:rPr>
          <w:lang w:val="en-US"/>
        </w:rPr>
        <w:t xml:space="preserve"> the main use of CSI-RS RRM measurements will be related to </w:t>
      </w:r>
      <w:r w:rsidR="008F2A9D">
        <w:rPr>
          <w:lang w:val="en-US"/>
        </w:rPr>
        <w:t xml:space="preserve">Connected mode </w:t>
      </w:r>
      <w:r>
        <w:rPr>
          <w:lang w:val="en-US"/>
        </w:rPr>
        <w:t>mobility.</w:t>
      </w:r>
      <w:r w:rsidR="009834CF">
        <w:rPr>
          <w:lang w:val="en-US"/>
        </w:rPr>
        <w:t xml:space="preserve"> </w:t>
      </w:r>
      <w:r w:rsidR="00312BA0">
        <w:rPr>
          <w:lang w:val="en-US"/>
        </w:rPr>
        <w:t xml:space="preserve">As such performing CSI-RS transmission outside of the DMTC window may lead to additional complexity and </w:t>
      </w:r>
      <w:r w:rsidR="009862EC">
        <w:rPr>
          <w:lang w:val="en-US"/>
        </w:rPr>
        <w:t xml:space="preserve">may not be compatible with the strict timing </w:t>
      </w:r>
      <w:r w:rsidR="008F2A9D">
        <w:rPr>
          <w:lang w:val="en-US"/>
        </w:rPr>
        <w:t xml:space="preserve">requirements </w:t>
      </w:r>
      <w:r w:rsidR="009862EC">
        <w:rPr>
          <w:lang w:val="en-US"/>
        </w:rPr>
        <w:t>for neighboring cells monitoring.</w:t>
      </w:r>
    </w:p>
    <w:p w14:paraId="52B11F0A" w14:textId="491D1B6A" w:rsidR="00F9604B" w:rsidRDefault="00F9604B" w:rsidP="00AC719C">
      <w:pPr>
        <w:spacing w:after="0"/>
        <w:jc w:val="both"/>
        <w:rPr>
          <w:lang w:val="en-US"/>
        </w:rPr>
      </w:pPr>
      <w:r>
        <w:rPr>
          <w:lang w:val="en-US"/>
        </w:rPr>
        <w:t xml:space="preserve">Another issue is related </w:t>
      </w:r>
      <w:r w:rsidR="007622DF">
        <w:rPr>
          <w:lang w:val="en-US"/>
        </w:rPr>
        <w:t xml:space="preserve">to </w:t>
      </w:r>
      <w:r>
        <w:rPr>
          <w:lang w:val="en-US"/>
        </w:rPr>
        <w:t xml:space="preserve">CSI-RS transmission power, as the network shall adjust CSI-RS transmission power because of e.g. different PSD requirements </w:t>
      </w:r>
      <w:r w:rsidR="00DA0D15">
        <w:rPr>
          <w:lang w:val="en-US"/>
        </w:rPr>
        <w:t>depending on the transmission bandwidth</w:t>
      </w:r>
      <w:r>
        <w:rPr>
          <w:lang w:val="en-US"/>
        </w:rPr>
        <w:t xml:space="preserve">. To ensure reliable RRM measurements </w:t>
      </w:r>
      <w:r w:rsidR="00B11170">
        <w:rPr>
          <w:lang w:val="en-US"/>
        </w:rPr>
        <w:t xml:space="preserve">– and e.g. a reliable evaluation of the pathloss - </w:t>
      </w:r>
      <w:r>
        <w:rPr>
          <w:lang w:val="en-US"/>
        </w:rPr>
        <w:t>it has been agreed for LTE-LAA that the network should guarantee a constant CRS power transmission inside the DMTC window</w:t>
      </w:r>
      <w:r w:rsidR="00B11170">
        <w:rPr>
          <w:lang w:val="en-US"/>
        </w:rPr>
        <w:t xml:space="preserve">, such constraint being not valid outside of the DMTC window; </w:t>
      </w:r>
      <w:r w:rsidR="0F5A0E2F">
        <w:rPr>
          <w:lang w:val="en-US"/>
        </w:rPr>
        <w:t>hence</w:t>
      </w:r>
      <w:r w:rsidR="00B11170">
        <w:rPr>
          <w:lang w:val="en-US"/>
        </w:rPr>
        <w:t xml:space="preserve"> </w:t>
      </w:r>
      <w:r w:rsidR="0F5A0E2F">
        <w:rPr>
          <w:lang w:val="en-US"/>
        </w:rPr>
        <w:t>for</w:t>
      </w:r>
      <w:r w:rsidR="00B11170">
        <w:rPr>
          <w:lang w:val="en-US"/>
        </w:rPr>
        <w:t xml:space="preserve"> LTE-LAA no RRM measurements are performed outside of the DMTC window.</w:t>
      </w:r>
    </w:p>
    <w:p w14:paraId="1C2E0D9D" w14:textId="4EFD3F8D" w:rsidR="00F307A4" w:rsidRDefault="009862EC" w:rsidP="00AC719C">
      <w:pPr>
        <w:spacing w:after="0"/>
        <w:jc w:val="both"/>
        <w:rPr>
          <w:lang w:val="en-US"/>
        </w:rPr>
      </w:pPr>
      <w:r>
        <w:rPr>
          <w:lang w:val="en-US"/>
        </w:rPr>
        <w:t xml:space="preserve">It is therefore proposed not to </w:t>
      </w:r>
      <w:r w:rsidR="00DA0D15">
        <w:rPr>
          <w:lang w:val="en-US"/>
        </w:rPr>
        <w:t xml:space="preserve">support </w:t>
      </w:r>
      <w:r>
        <w:rPr>
          <w:lang w:val="en-US"/>
        </w:rPr>
        <w:t>CSI-RS</w:t>
      </w:r>
      <w:r w:rsidR="00E534EC">
        <w:rPr>
          <w:lang w:val="en-US"/>
        </w:rPr>
        <w:t>-based</w:t>
      </w:r>
      <w:r>
        <w:rPr>
          <w:lang w:val="en-US"/>
        </w:rPr>
        <w:t xml:space="preserve"> RRM measurements</w:t>
      </w:r>
      <w:r w:rsidR="00DA0D15" w:rsidRPr="00DA0D15">
        <w:rPr>
          <w:lang w:val="en-US"/>
        </w:rPr>
        <w:t xml:space="preserve"> </w:t>
      </w:r>
      <w:r w:rsidR="00DA0D15">
        <w:rPr>
          <w:lang w:val="en-US"/>
        </w:rPr>
        <w:t>outside of the DMTC window</w:t>
      </w:r>
      <w:r>
        <w:rPr>
          <w:lang w:val="en-US"/>
        </w:rPr>
        <w:t>.</w:t>
      </w:r>
    </w:p>
    <w:p w14:paraId="2E44CE1C" w14:textId="20A3E11D" w:rsidR="009862EC" w:rsidRDefault="009862EC" w:rsidP="00AC719C">
      <w:pPr>
        <w:spacing w:after="0"/>
        <w:jc w:val="both"/>
        <w:rPr>
          <w:lang w:val="en-US"/>
        </w:rPr>
      </w:pPr>
    </w:p>
    <w:p w14:paraId="49FFE050" w14:textId="7E73E173" w:rsidR="009862EC" w:rsidRPr="007622DF" w:rsidRDefault="009862EC" w:rsidP="007622DF">
      <w:pPr>
        <w:spacing w:after="0"/>
        <w:jc w:val="both"/>
        <w:rPr>
          <w:i/>
          <w:iCs/>
          <w:lang w:val="en-US"/>
        </w:rPr>
      </w:pPr>
      <w:r w:rsidRPr="007622DF">
        <w:rPr>
          <w:b/>
          <w:bCs/>
          <w:i/>
          <w:iCs/>
          <w:lang w:val="en-US"/>
        </w:rPr>
        <w:t xml:space="preserve">Proposal </w:t>
      </w:r>
      <w:r w:rsidR="00D828BB">
        <w:rPr>
          <w:b/>
          <w:bCs/>
          <w:i/>
          <w:iCs/>
          <w:lang w:val="en-US"/>
        </w:rPr>
        <w:t>11</w:t>
      </w:r>
      <w:r w:rsidRPr="007622DF">
        <w:rPr>
          <w:b/>
          <w:bCs/>
          <w:i/>
          <w:iCs/>
          <w:lang w:val="en-US"/>
        </w:rPr>
        <w:t>:</w:t>
      </w:r>
      <w:r w:rsidRPr="007622DF">
        <w:rPr>
          <w:i/>
          <w:iCs/>
          <w:lang w:val="en-US"/>
        </w:rPr>
        <w:t xml:space="preserve"> CSI-RS</w:t>
      </w:r>
      <w:r w:rsidR="00DA0D15">
        <w:rPr>
          <w:i/>
          <w:iCs/>
          <w:lang w:val="en-US"/>
        </w:rPr>
        <w:t>-based</w:t>
      </w:r>
      <w:r w:rsidRPr="007622DF">
        <w:rPr>
          <w:i/>
          <w:iCs/>
          <w:lang w:val="en-US"/>
        </w:rPr>
        <w:t xml:space="preserve"> RRM measurements</w:t>
      </w:r>
      <w:r w:rsidR="00DA0D15" w:rsidRPr="00DA0D15">
        <w:rPr>
          <w:i/>
          <w:iCs/>
          <w:lang w:val="en-US"/>
        </w:rPr>
        <w:t xml:space="preserve"> </w:t>
      </w:r>
      <w:r w:rsidR="00DA0D15" w:rsidRPr="007622DF">
        <w:rPr>
          <w:i/>
          <w:iCs/>
          <w:lang w:val="en-US"/>
        </w:rPr>
        <w:t xml:space="preserve">outside of the DMTC window </w:t>
      </w:r>
      <w:r w:rsidR="00DA0D15">
        <w:rPr>
          <w:i/>
          <w:iCs/>
          <w:lang w:val="en-US"/>
        </w:rPr>
        <w:t xml:space="preserve">are </w:t>
      </w:r>
      <w:r w:rsidR="00DA0D15" w:rsidRPr="007622DF">
        <w:rPr>
          <w:i/>
          <w:iCs/>
          <w:lang w:val="en-US"/>
        </w:rPr>
        <w:t>not supported</w:t>
      </w:r>
      <w:r w:rsidRPr="007622DF">
        <w:rPr>
          <w:i/>
          <w:iCs/>
          <w:lang w:val="en-US"/>
        </w:rPr>
        <w:t>.</w:t>
      </w:r>
    </w:p>
    <w:p w14:paraId="5678EC44" w14:textId="780CDE4B" w:rsidR="009862EC" w:rsidRDefault="009862EC" w:rsidP="00AC719C">
      <w:pPr>
        <w:spacing w:after="0"/>
        <w:jc w:val="both"/>
        <w:rPr>
          <w:lang w:val="en-US"/>
        </w:rPr>
      </w:pPr>
    </w:p>
    <w:p w14:paraId="20B8CB2D" w14:textId="56C11C72" w:rsidR="009862EC" w:rsidRPr="008F2A9D" w:rsidRDefault="009862EC" w:rsidP="00AC719C">
      <w:pPr>
        <w:spacing w:after="0"/>
        <w:jc w:val="both"/>
        <w:rPr>
          <w:rFonts w:ascii="Arial" w:hAnsi="Arial" w:cs="Arial"/>
          <w:sz w:val="28"/>
          <w:szCs w:val="28"/>
          <w:lang w:val="en-US"/>
        </w:rPr>
      </w:pPr>
      <w:r w:rsidRPr="008F2A9D">
        <w:rPr>
          <w:rFonts w:ascii="Arial" w:hAnsi="Arial" w:cs="Arial"/>
          <w:sz w:val="28"/>
          <w:szCs w:val="28"/>
          <w:lang w:val="en-US"/>
        </w:rPr>
        <w:t xml:space="preserve">4.2.2 </w:t>
      </w:r>
      <w:r w:rsidR="004734E9">
        <w:rPr>
          <w:rFonts w:ascii="Arial" w:hAnsi="Arial" w:cs="Arial"/>
          <w:sz w:val="28"/>
          <w:szCs w:val="28"/>
          <w:lang w:val="en-US"/>
        </w:rPr>
        <w:t>Implicit/e</w:t>
      </w:r>
      <w:r w:rsidRPr="008F2A9D">
        <w:rPr>
          <w:rFonts w:ascii="Arial" w:hAnsi="Arial" w:cs="Arial"/>
          <w:sz w:val="28"/>
          <w:szCs w:val="28"/>
          <w:lang w:val="en-US"/>
        </w:rPr>
        <w:t>xplicit indication of DRS and/or CSI-RS transmission</w:t>
      </w:r>
    </w:p>
    <w:p w14:paraId="3D650BED" w14:textId="68876567" w:rsidR="009862EC" w:rsidRDefault="009862EC" w:rsidP="00AC719C">
      <w:pPr>
        <w:spacing w:after="0"/>
        <w:jc w:val="both"/>
        <w:rPr>
          <w:lang w:val="en-US"/>
        </w:rPr>
      </w:pPr>
    </w:p>
    <w:p w14:paraId="2D4A063F" w14:textId="427979D1" w:rsidR="009862EC" w:rsidRDefault="009862EC" w:rsidP="00AC719C">
      <w:pPr>
        <w:spacing w:after="0"/>
        <w:jc w:val="both"/>
        <w:rPr>
          <w:lang w:val="en-US"/>
        </w:rPr>
      </w:pPr>
      <w:r>
        <w:rPr>
          <w:lang w:val="en-US"/>
        </w:rPr>
        <w:t>Once initial access is performed</w:t>
      </w:r>
      <w:r w:rsidR="00AE1621">
        <w:rPr>
          <w:lang w:val="en-US"/>
        </w:rPr>
        <w:t xml:space="preserve">, </w:t>
      </w:r>
      <w:r>
        <w:rPr>
          <w:lang w:val="en-US"/>
        </w:rPr>
        <w:t xml:space="preserve">the UE is expected to be implicitly aware of </w:t>
      </w:r>
      <w:r w:rsidR="00AE1621">
        <w:rPr>
          <w:lang w:val="en-US"/>
        </w:rPr>
        <w:t xml:space="preserve">the </w:t>
      </w:r>
      <w:r>
        <w:rPr>
          <w:lang w:val="en-US"/>
        </w:rPr>
        <w:t>DRS transmission characteristics</w:t>
      </w:r>
      <w:r w:rsidR="00AE1621">
        <w:rPr>
          <w:lang w:val="en-US"/>
        </w:rPr>
        <w:t xml:space="preserve"> in </w:t>
      </w:r>
      <w:r w:rsidR="0088239C">
        <w:rPr>
          <w:lang w:val="en-US"/>
        </w:rPr>
        <w:t>the serving cell(s)</w:t>
      </w:r>
      <w:r>
        <w:rPr>
          <w:lang w:val="en-US"/>
        </w:rPr>
        <w:t>, including DRS timing.</w:t>
      </w:r>
      <w:r w:rsidR="00977AB3">
        <w:rPr>
          <w:lang w:val="en-US"/>
        </w:rPr>
        <w:t xml:space="preserve"> Hence</w:t>
      </w:r>
      <w:r w:rsidR="0088239C">
        <w:rPr>
          <w:lang w:val="en-US"/>
        </w:rPr>
        <w:t xml:space="preserve"> </w:t>
      </w:r>
      <w:r>
        <w:rPr>
          <w:lang w:val="en-US"/>
        </w:rPr>
        <w:t>the UE should be able to detect any missing DRS transmission because of an LBT failure.</w:t>
      </w:r>
    </w:p>
    <w:p w14:paraId="49A7725F" w14:textId="37DB7DA7" w:rsidR="009862EC" w:rsidRDefault="009862EC" w:rsidP="00AC719C">
      <w:pPr>
        <w:spacing w:after="0"/>
        <w:jc w:val="both"/>
        <w:rPr>
          <w:lang w:val="en-US"/>
        </w:rPr>
      </w:pPr>
    </w:p>
    <w:p w14:paraId="7A705305" w14:textId="2D7BFD29" w:rsidR="009862EC" w:rsidRPr="007622DF" w:rsidRDefault="004734E9" w:rsidP="007622DF">
      <w:pPr>
        <w:spacing w:after="0"/>
        <w:jc w:val="both"/>
        <w:rPr>
          <w:i/>
          <w:iCs/>
          <w:lang w:val="en-US"/>
        </w:rPr>
      </w:pPr>
      <w:r w:rsidRPr="007622DF">
        <w:rPr>
          <w:b/>
          <w:bCs/>
          <w:i/>
          <w:iCs/>
          <w:lang w:val="en-US"/>
        </w:rPr>
        <w:t>Observation</w:t>
      </w:r>
      <w:r w:rsidR="009862EC" w:rsidRPr="007622DF">
        <w:rPr>
          <w:b/>
          <w:bCs/>
          <w:i/>
          <w:iCs/>
          <w:lang w:val="en-US"/>
        </w:rPr>
        <w:t xml:space="preserve"> </w:t>
      </w:r>
      <w:r w:rsidR="00725CC6">
        <w:rPr>
          <w:b/>
          <w:bCs/>
          <w:i/>
          <w:iCs/>
          <w:lang w:val="en-US"/>
        </w:rPr>
        <w:t>7</w:t>
      </w:r>
      <w:r w:rsidR="009862EC" w:rsidRPr="007622DF">
        <w:rPr>
          <w:b/>
          <w:bCs/>
          <w:i/>
          <w:iCs/>
          <w:lang w:val="en-US"/>
        </w:rPr>
        <w:t>:</w:t>
      </w:r>
      <w:r w:rsidR="009862EC" w:rsidRPr="007622DF">
        <w:rPr>
          <w:i/>
          <w:iCs/>
          <w:lang w:val="en-US"/>
        </w:rPr>
        <w:t xml:space="preserve"> </w:t>
      </w:r>
      <w:r w:rsidRPr="007622DF">
        <w:rPr>
          <w:i/>
          <w:iCs/>
          <w:lang w:val="en-US"/>
        </w:rPr>
        <w:t>It is not needed to provide the UE with explicit indication of DRS transmission.</w:t>
      </w:r>
    </w:p>
    <w:p w14:paraId="33F54BEC" w14:textId="6553B958" w:rsidR="002D62FD" w:rsidRDefault="002D62FD" w:rsidP="00AC719C">
      <w:pPr>
        <w:spacing w:after="0"/>
        <w:jc w:val="both"/>
        <w:rPr>
          <w:lang w:val="en-US"/>
        </w:rPr>
      </w:pPr>
    </w:p>
    <w:p w14:paraId="57FA561C" w14:textId="78FD1DF3" w:rsidR="004734E9" w:rsidRDefault="004734E9" w:rsidP="00AC719C">
      <w:pPr>
        <w:spacing w:after="0"/>
        <w:jc w:val="both"/>
        <w:rPr>
          <w:lang w:val="en-US"/>
        </w:rPr>
      </w:pPr>
      <w:r>
        <w:rPr>
          <w:lang w:val="en-US"/>
        </w:rPr>
        <w:t xml:space="preserve">Related to CSI-RS transmission outside of the </w:t>
      </w:r>
      <w:r w:rsidR="76BB773F">
        <w:rPr>
          <w:lang w:val="en-US"/>
        </w:rPr>
        <w:t xml:space="preserve">RLM </w:t>
      </w:r>
      <w:r>
        <w:rPr>
          <w:lang w:val="en-US"/>
        </w:rPr>
        <w:t>DMTC window</w:t>
      </w:r>
      <w:r w:rsidR="0088239C">
        <w:rPr>
          <w:lang w:val="en-US"/>
        </w:rPr>
        <w:t xml:space="preserve">, </w:t>
      </w:r>
      <w:r>
        <w:rPr>
          <w:lang w:val="en-US"/>
        </w:rPr>
        <w:t>the</w:t>
      </w:r>
      <w:r w:rsidR="000A1CC2">
        <w:rPr>
          <w:lang w:val="en-US"/>
        </w:rPr>
        <w:t xml:space="preserve"> presence of CSI-RS transmission can be </w:t>
      </w:r>
      <w:r w:rsidR="003A35FB">
        <w:rPr>
          <w:lang w:val="en-US"/>
        </w:rPr>
        <w:t>determined</w:t>
      </w:r>
      <w:r w:rsidR="000A1CC2">
        <w:rPr>
          <w:lang w:val="en-US"/>
        </w:rPr>
        <w:t xml:space="preserve"> based on </w:t>
      </w:r>
      <w:r w:rsidR="003A35FB">
        <w:rPr>
          <w:lang w:val="en-US"/>
        </w:rPr>
        <w:t xml:space="preserve">COT structure indication in </w:t>
      </w:r>
      <w:r w:rsidR="001D42DF">
        <w:rPr>
          <w:lang w:val="en-US"/>
        </w:rPr>
        <w:t>GC-PDCCH;</w:t>
      </w:r>
      <w:r>
        <w:rPr>
          <w:lang w:val="en-US"/>
        </w:rPr>
        <w:t xml:space="preserve"> </w:t>
      </w:r>
      <w:r w:rsidR="001D42DF">
        <w:rPr>
          <w:lang w:val="en-US"/>
        </w:rPr>
        <w:t>otherwise no ad</w:t>
      </w:r>
      <w:r w:rsidR="00F9604B">
        <w:rPr>
          <w:lang w:val="en-US"/>
        </w:rPr>
        <w:t>ditional</w:t>
      </w:r>
      <w:r>
        <w:rPr>
          <w:lang w:val="en-US"/>
        </w:rPr>
        <w:t xml:space="preserve"> indication to the UE is </w:t>
      </w:r>
      <w:r w:rsidR="00F9604B">
        <w:rPr>
          <w:lang w:val="en-US"/>
        </w:rPr>
        <w:t>expected to be</w:t>
      </w:r>
      <w:r>
        <w:rPr>
          <w:lang w:val="en-US"/>
        </w:rPr>
        <w:t xml:space="preserve"> needed.</w:t>
      </w:r>
    </w:p>
    <w:p w14:paraId="729421F8" w14:textId="37E80B93" w:rsidR="004734E9" w:rsidRDefault="004734E9" w:rsidP="00AC719C">
      <w:pPr>
        <w:spacing w:after="0"/>
        <w:jc w:val="both"/>
        <w:rPr>
          <w:lang w:val="en-US"/>
        </w:rPr>
      </w:pPr>
    </w:p>
    <w:p w14:paraId="5C10D035" w14:textId="31E0E198" w:rsidR="004734E9" w:rsidRPr="00254B61" w:rsidRDefault="004734E9" w:rsidP="78825537">
      <w:pPr>
        <w:spacing w:after="0"/>
        <w:jc w:val="both"/>
        <w:rPr>
          <w:i/>
          <w:iCs/>
          <w:lang w:val="en-US"/>
        </w:rPr>
      </w:pPr>
      <w:r w:rsidRPr="78825537">
        <w:rPr>
          <w:b/>
          <w:bCs/>
          <w:i/>
          <w:iCs/>
          <w:lang w:val="en-US"/>
        </w:rPr>
        <w:t xml:space="preserve">Observation </w:t>
      </w:r>
      <w:r w:rsidR="00725CC6">
        <w:rPr>
          <w:b/>
          <w:bCs/>
          <w:i/>
          <w:iCs/>
          <w:lang w:val="en-US"/>
        </w:rPr>
        <w:t>8</w:t>
      </w:r>
      <w:r w:rsidRPr="78825537">
        <w:rPr>
          <w:b/>
          <w:bCs/>
          <w:i/>
          <w:iCs/>
          <w:lang w:val="en-US"/>
        </w:rPr>
        <w:t>:</w:t>
      </w:r>
      <w:r w:rsidRPr="78825537">
        <w:rPr>
          <w:i/>
          <w:iCs/>
          <w:lang w:val="en-US"/>
        </w:rPr>
        <w:t xml:space="preserve"> </w:t>
      </w:r>
      <w:r w:rsidR="00F9604B" w:rsidRPr="78825537">
        <w:rPr>
          <w:i/>
          <w:iCs/>
          <w:lang w:val="en-US"/>
        </w:rPr>
        <w:t>No</w:t>
      </w:r>
      <w:r w:rsidRPr="78825537">
        <w:rPr>
          <w:i/>
          <w:iCs/>
          <w:lang w:val="en-US"/>
        </w:rPr>
        <w:t xml:space="preserve"> explicit indication </w:t>
      </w:r>
      <w:r w:rsidR="00F9604B" w:rsidRPr="78825537">
        <w:rPr>
          <w:i/>
          <w:iCs/>
          <w:lang w:val="en-US"/>
        </w:rPr>
        <w:t xml:space="preserve">to the UE </w:t>
      </w:r>
      <w:r w:rsidRPr="78825537">
        <w:rPr>
          <w:i/>
          <w:iCs/>
          <w:lang w:val="en-US"/>
        </w:rPr>
        <w:t xml:space="preserve">of CSI-RS transmission outside of the </w:t>
      </w:r>
      <w:r w:rsidR="76BB773F" w:rsidRPr="78825537">
        <w:rPr>
          <w:i/>
          <w:iCs/>
          <w:lang w:val="en-US"/>
        </w:rPr>
        <w:t xml:space="preserve">RLM </w:t>
      </w:r>
      <w:r w:rsidRPr="78825537">
        <w:rPr>
          <w:i/>
          <w:iCs/>
          <w:lang w:val="en-US"/>
        </w:rPr>
        <w:t>DMTC window</w:t>
      </w:r>
      <w:r w:rsidR="00F9604B" w:rsidRPr="78825537">
        <w:rPr>
          <w:i/>
          <w:iCs/>
          <w:lang w:val="en-US"/>
        </w:rPr>
        <w:t xml:space="preserve"> other than COT structure indication in GC-PDCCH is expected to be needed</w:t>
      </w:r>
      <w:r w:rsidRPr="78825537">
        <w:rPr>
          <w:i/>
          <w:iCs/>
          <w:lang w:val="en-US"/>
        </w:rPr>
        <w:t>.</w:t>
      </w:r>
    </w:p>
    <w:p w14:paraId="62AE7B83" w14:textId="496D1688" w:rsidR="004734E9" w:rsidRDefault="004734E9" w:rsidP="00AC719C">
      <w:pPr>
        <w:spacing w:after="0"/>
        <w:jc w:val="both"/>
        <w:rPr>
          <w:lang w:val="en-US"/>
        </w:rPr>
      </w:pPr>
    </w:p>
    <w:p w14:paraId="04FAB0CC" w14:textId="3F80C313" w:rsidR="00CB2D3F" w:rsidRDefault="00CB2D3F" w:rsidP="004E68AE">
      <w:pPr>
        <w:pStyle w:val="Heading2"/>
        <w:rPr>
          <w:lang w:val="en-US"/>
        </w:rPr>
      </w:pPr>
      <w:r>
        <w:rPr>
          <w:lang w:val="en-US"/>
        </w:rPr>
        <w:t>4.</w:t>
      </w:r>
      <w:r w:rsidR="00FD00C5">
        <w:rPr>
          <w:lang w:val="en-US"/>
        </w:rPr>
        <w:t>3</w:t>
      </w:r>
      <w:r>
        <w:rPr>
          <w:lang w:val="en-US"/>
        </w:rPr>
        <w:t xml:space="preserve"> </w:t>
      </w:r>
      <w:r w:rsidR="00FD00C5">
        <w:rPr>
          <w:lang w:val="en-US"/>
        </w:rPr>
        <w:t xml:space="preserve">Impacts of LBT upon </w:t>
      </w:r>
      <w:r>
        <w:rPr>
          <w:lang w:val="en-US"/>
        </w:rPr>
        <w:t>RRM measurements</w:t>
      </w:r>
    </w:p>
    <w:p w14:paraId="730390B2" w14:textId="77777777" w:rsidR="00FD00C5" w:rsidRDefault="00FD00C5" w:rsidP="00FD00C5">
      <w:pPr>
        <w:spacing w:after="0"/>
        <w:jc w:val="both"/>
        <w:rPr>
          <w:lang w:val="en-US"/>
        </w:rPr>
      </w:pPr>
      <w:r w:rsidRPr="00A53A2F">
        <w:rPr>
          <w:lang w:val="en-US"/>
        </w:rPr>
        <w:t>The considerations and proposals in this section apply to RRM measurements in both RRC connected mode and idle/inactive mode.</w:t>
      </w:r>
    </w:p>
    <w:p w14:paraId="0845E8EB" w14:textId="6F46CA3D" w:rsidR="00CB2D3F" w:rsidRDefault="00CB2D3F" w:rsidP="00734348">
      <w:pPr>
        <w:spacing w:after="0"/>
        <w:jc w:val="both"/>
        <w:rPr>
          <w:lang w:val="en-US"/>
        </w:rPr>
      </w:pPr>
    </w:p>
    <w:p w14:paraId="55B8CFF6" w14:textId="1AD94C03" w:rsidR="00DD6176" w:rsidRDefault="00DD6176" w:rsidP="00DD6176">
      <w:pPr>
        <w:pStyle w:val="Heading3"/>
        <w:rPr>
          <w:lang w:val="en-US"/>
        </w:rPr>
      </w:pPr>
      <w:r>
        <w:rPr>
          <w:lang w:val="en-US"/>
        </w:rPr>
        <w:t>4.</w:t>
      </w:r>
      <w:r w:rsidR="00FD00C5">
        <w:rPr>
          <w:lang w:val="en-US"/>
        </w:rPr>
        <w:t>3</w:t>
      </w:r>
      <w:r>
        <w:rPr>
          <w:lang w:val="en-US"/>
        </w:rPr>
        <w:t>.1 RRM measurements based on SSB and/or CSI-RS</w:t>
      </w:r>
    </w:p>
    <w:p w14:paraId="4AE05C6A" w14:textId="1E7924BC" w:rsidR="00D760FE" w:rsidRDefault="008E3209" w:rsidP="00CB2D3F">
      <w:pPr>
        <w:jc w:val="both"/>
        <w:rPr>
          <w:lang w:val="en-US"/>
        </w:rPr>
      </w:pPr>
      <w:r>
        <w:rPr>
          <w:lang w:val="en-US"/>
        </w:rPr>
        <w:t>As the UE is aware of SSB/CSI-RS configuration w</w:t>
      </w:r>
      <w:r w:rsidR="00D760FE">
        <w:rPr>
          <w:lang w:val="en-US"/>
        </w:rPr>
        <w:t xml:space="preserve">e believe it </w:t>
      </w:r>
      <w:r w:rsidR="00D760FE" w:rsidRPr="00D760FE">
        <w:rPr>
          <w:lang w:val="en-US"/>
        </w:rPr>
        <w:t>is reasonable to assume the UE can detect the presence of the SSB/CSI-RS. Thus, missing L1 sam</w:t>
      </w:r>
      <w:r w:rsidR="00DD6176">
        <w:rPr>
          <w:lang w:val="en-US"/>
        </w:rPr>
        <w:t xml:space="preserve">ples due to </w:t>
      </w:r>
      <w:r w:rsidR="00D760FE">
        <w:rPr>
          <w:lang w:val="en-US"/>
        </w:rPr>
        <w:t>e.g. LBT</w:t>
      </w:r>
      <w:r w:rsidR="00DD6176">
        <w:rPr>
          <w:lang w:val="en-US"/>
        </w:rPr>
        <w:t xml:space="preserve"> </w:t>
      </w:r>
      <w:r w:rsidR="00D760FE">
        <w:rPr>
          <w:lang w:val="en-US"/>
        </w:rPr>
        <w:t xml:space="preserve">can be identified and removed. Of </w:t>
      </w:r>
      <w:r w:rsidR="00D760FE" w:rsidRPr="00D760FE">
        <w:rPr>
          <w:lang w:val="en-US"/>
        </w:rPr>
        <w:t xml:space="preserve">course, this means there may be fewer samples in L1 measurement period. However, </w:t>
      </w:r>
      <w:r w:rsidR="00DD6176">
        <w:rPr>
          <w:lang w:val="en-US"/>
        </w:rPr>
        <w:t xml:space="preserve">in agreement with what discussed and concluded in </w:t>
      </w:r>
      <w:r w:rsidR="00B72C69">
        <w:rPr>
          <w:lang w:val="en-US"/>
        </w:rPr>
        <w:t>RAN2</w:t>
      </w:r>
      <w:r w:rsidR="00DD6176">
        <w:rPr>
          <w:lang w:val="en-US"/>
        </w:rPr>
        <w:t xml:space="preserve">, we think </w:t>
      </w:r>
      <w:r w:rsidR="00D760FE">
        <w:rPr>
          <w:lang w:val="en-US"/>
        </w:rPr>
        <w:t xml:space="preserve">L3 </w:t>
      </w:r>
      <w:r w:rsidR="00D760FE" w:rsidRPr="00D760FE">
        <w:rPr>
          <w:lang w:val="en-US"/>
        </w:rPr>
        <w:t xml:space="preserve">measurement filter should be able </w:t>
      </w:r>
      <w:r w:rsidR="00DD6176">
        <w:rPr>
          <w:lang w:val="en-US"/>
        </w:rPr>
        <w:t xml:space="preserve">to </w:t>
      </w:r>
      <w:r w:rsidR="00D760FE" w:rsidRPr="00D760FE">
        <w:rPr>
          <w:lang w:val="en-US"/>
        </w:rPr>
        <w:t>accommodate this</w:t>
      </w:r>
      <w:r w:rsidR="00DD6176">
        <w:rPr>
          <w:lang w:val="en-US"/>
        </w:rPr>
        <w:t xml:space="preserve"> - </w:t>
      </w:r>
      <w:r w:rsidR="00DD6176" w:rsidRPr="00D760FE">
        <w:rPr>
          <w:lang w:val="en-US"/>
        </w:rPr>
        <w:t xml:space="preserve">as </w:t>
      </w:r>
      <w:r w:rsidR="00DD6176">
        <w:rPr>
          <w:lang w:val="en-US"/>
        </w:rPr>
        <w:t xml:space="preserve">it was also concluded for RRM measurements in </w:t>
      </w:r>
      <w:r w:rsidR="00311391">
        <w:rPr>
          <w:lang w:val="en-US"/>
        </w:rPr>
        <w:t>LTE-</w:t>
      </w:r>
      <w:r w:rsidR="00DD6176">
        <w:rPr>
          <w:lang w:val="en-US"/>
        </w:rPr>
        <w:t>LAA</w:t>
      </w:r>
      <w:r w:rsidR="00376BCA">
        <w:rPr>
          <w:lang w:val="en-US"/>
        </w:rPr>
        <w:t>.</w:t>
      </w:r>
    </w:p>
    <w:p w14:paraId="549FF55D" w14:textId="6C39A253" w:rsidR="00D760FE" w:rsidRPr="007622DF" w:rsidRDefault="00D760FE" w:rsidP="681199C2">
      <w:pPr>
        <w:spacing w:after="0"/>
        <w:jc w:val="both"/>
        <w:rPr>
          <w:i/>
          <w:iCs/>
          <w:lang w:val="en-US"/>
        </w:rPr>
      </w:pPr>
      <w:r w:rsidRPr="681199C2">
        <w:rPr>
          <w:b/>
          <w:bCs/>
          <w:i/>
          <w:iCs/>
          <w:lang w:val="en-US"/>
        </w:rPr>
        <w:t xml:space="preserve">Proposal </w:t>
      </w:r>
      <w:r w:rsidR="00D828BB">
        <w:rPr>
          <w:b/>
          <w:bCs/>
          <w:i/>
          <w:iCs/>
          <w:lang w:val="en-US"/>
        </w:rPr>
        <w:t>12</w:t>
      </w:r>
      <w:r w:rsidRPr="681199C2">
        <w:rPr>
          <w:b/>
          <w:bCs/>
          <w:i/>
          <w:iCs/>
          <w:lang w:val="en-US"/>
        </w:rPr>
        <w:t>:</w:t>
      </w:r>
      <w:r w:rsidRPr="681199C2">
        <w:rPr>
          <w:i/>
          <w:iCs/>
          <w:lang w:val="en-US"/>
        </w:rPr>
        <w:t xml:space="preserve"> </w:t>
      </w:r>
      <w:r w:rsidR="009621BF" w:rsidRPr="681199C2">
        <w:rPr>
          <w:i/>
          <w:iCs/>
          <w:lang w:val="en-US"/>
        </w:rPr>
        <w:t xml:space="preserve">Missing L1 </w:t>
      </w:r>
      <w:r w:rsidR="001A17FD" w:rsidRPr="681199C2">
        <w:rPr>
          <w:i/>
          <w:iCs/>
          <w:lang w:val="en-US"/>
        </w:rPr>
        <w:t>samples</w:t>
      </w:r>
      <w:r w:rsidR="009621BF" w:rsidRPr="681199C2">
        <w:rPr>
          <w:i/>
          <w:iCs/>
          <w:lang w:val="en-US"/>
        </w:rPr>
        <w:t xml:space="preserve"> due to LBT are handled </w:t>
      </w:r>
      <w:r w:rsidR="001A17FD" w:rsidRPr="681199C2">
        <w:rPr>
          <w:i/>
          <w:iCs/>
          <w:lang w:val="en-US"/>
        </w:rPr>
        <w:t>in UE implementation specific manner by adapting the input rate to th</w:t>
      </w:r>
      <w:r w:rsidR="00E12CBA" w:rsidRPr="681199C2">
        <w:rPr>
          <w:i/>
          <w:iCs/>
          <w:lang w:val="en-US"/>
        </w:rPr>
        <w:t>e L3 filter. No changes to the S</w:t>
      </w:r>
      <w:r w:rsidR="001A17FD" w:rsidRPr="681199C2">
        <w:rPr>
          <w:i/>
          <w:iCs/>
          <w:lang w:val="en-US"/>
        </w:rPr>
        <w:t>pecifications are needed to address impacts of LBT</w:t>
      </w:r>
      <w:r w:rsidR="00DD6176" w:rsidRPr="681199C2">
        <w:rPr>
          <w:i/>
          <w:iCs/>
          <w:lang w:val="en-US"/>
        </w:rPr>
        <w:t xml:space="preserve"> on</w:t>
      </w:r>
      <w:r w:rsidR="00DD6176" w:rsidRPr="00DD6176">
        <w:rPr>
          <w:lang w:val="en-US"/>
        </w:rPr>
        <w:t xml:space="preserve"> </w:t>
      </w:r>
      <w:r w:rsidR="00DD6176" w:rsidRPr="681199C2">
        <w:rPr>
          <w:i/>
          <w:iCs/>
          <w:lang w:val="en-US"/>
        </w:rPr>
        <w:t>RRM measurements based on SSB and/or CSI-RS.</w:t>
      </w:r>
    </w:p>
    <w:p w14:paraId="5A0EA08B" w14:textId="77777777" w:rsidR="001A17FD" w:rsidRPr="001A17FD" w:rsidRDefault="001A17FD" w:rsidP="00D760FE">
      <w:pPr>
        <w:spacing w:after="0"/>
        <w:jc w:val="both"/>
        <w:rPr>
          <w:lang w:val="en-US"/>
        </w:rPr>
      </w:pPr>
    </w:p>
    <w:p w14:paraId="01A3727E" w14:textId="1D45D141" w:rsidR="00DD6176" w:rsidRDefault="00DD6176" w:rsidP="00692B96">
      <w:pPr>
        <w:pStyle w:val="Heading3"/>
        <w:rPr>
          <w:lang w:val="en-US"/>
        </w:rPr>
      </w:pPr>
      <w:r>
        <w:rPr>
          <w:lang w:val="en-US"/>
        </w:rPr>
        <w:t>4.</w:t>
      </w:r>
      <w:r w:rsidR="00FD00C5">
        <w:rPr>
          <w:lang w:val="en-US"/>
        </w:rPr>
        <w:t>3</w:t>
      </w:r>
      <w:r>
        <w:rPr>
          <w:lang w:val="en-US"/>
        </w:rPr>
        <w:t>.2 Cell-quality indicator</w:t>
      </w:r>
    </w:p>
    <w:p w14:paraId="043D785D" w14:textId="6A661872" w:rsidR="00DD6176" w:rsidRDefault="0069665B" w:rsidP="00DD6176">
      <w:pPr>
        <w:jc w:val="both"/>
      </w:pPr>
      <w:r w:rsidRPr="001A17FD">
        <w:rPr>
          <w:lang w:val="en-US"/>
        </w:rPr>
        <w:t xml:space="preserve">In </w:t>
      </w:r>
      <w:r w:rsidR="00F95FDE">
        <w:rPr>
          <w:lang w:val="en-US"/>
        </w:rPr>
        <w:t xml:space="preserve">Rel-15 </w:t>
      </w:r>
      <w:r w:rsidRPr="001A17FD">
        <w:rPr>
          <w:lang w:val="en-US"/>
        </w:rPr>
        <w:t xml:space="preserve">NR </w:t>
      </w:r>
      <w:r w:rsidR="001A17FD">
        <w:rPr>
          <w:lang w:val="en-US"/>
        </w:rPr>
        <w:t xml:space="preserve">the </w:t>
      </w:r>
      <w:r w:rsidRPr="001A17FD">
        <w:rPr>
          <w:lang w:val="en-US"/>
        </w:rPr>
        <w:t xml:space="preserve">cell-quality indicator is calculated as </w:t>
      </w:r>
      <w:r w:rsidR="004E68AE">
        <w:rPr>
          <w:lang w:val="en-US"/>
        </w:rPr>
        <w:t xml:space="preserve">the </w:t>
      </w:r>
      <w:r w:rsidRPr="001A17FD">
        <w:rPr>
          <w:lang w:val="en-US"/>
        </w:rPr>
        <w:t xml:space="preserve">linear average of up to N best beams (at a given moment) that are above </w:t>
      </w:r>
      <w:r w:rsidR="00692B96">
        <w:rPr>
          <w:lang w:val="en-US"/>
        </w:rPr>
        <w:t xml:space="preserve">a </w:t>
      </w:r>
      <w:r w:rsidRPr="001A17FD">
        <w:rPr>
          <w:lang w:val="en-US"/>
        </w:rPr>
        <w:t>certa</w:t>
      </w:r>
      <w:r w:rsidR="001A17FD">
        <w:rPr>
          <w:lang w:val="en-US"/>
        </w:rPr>
        <w:t>in absolute threshold - before L3 filtering. I</w:t>
      </w:r>
      <w:r w:rsidR="001A17FD" w:rsidRPr="001A17FD">
        <w:rPr>
          <w:lang w:val="en-US"/>
        </w:rPr>
        <w:t xml:space="preserve">f one of the best N beam fails because of </w:t>
      </w:r>
      <w:r w:rsidR="00692B96">
        <w:rPr>
          <w:lang w:val="en-US"/>
        </w:rPr>
        <w:t xml:space="preserve">e.g. </w:t>
      </w:r>
      <w:r w:rsidR="001A17FD" w:rsidRPr="001A17FD">
        <w:rPr>
          <w:lang w:val="en-US"/>
        </w:rPr>
        <w:t>LBT</w:t>
      </w:r>
      <w:r w:rsidR="001A17FD">
        <w:rPr>
          <w:lang w:val="en-US"/>
        </w:rPr>
        <w:t xml:space="preserve">, the corresponding L1 measurement may be somehow corrupted. However, this only becomes </w:t>
      </w:r>
      <w:r w:rsidR="00DD6176">
        <w:rPr>
          <w:lang w:val="en-US"/>
        </w:rPr>
        <w:t xml:space="preserve">a </w:t>
      </w:r>
      <w:r w:rsidR="001A17FD">
        <w:rPr>
          <w:lang w:val="en-US"/>
        </w:rPr>
        <w:t xml:space="preserve">relevant </w:t>
      </w:r>
      <w:r w:rsidR="00DD6176">
        <w:rPr>
          <w:lang w:val="en-US"/>
        </w:rPr>
        <w:t xml:space="preserve">issue </w:t>
      </w:r>
      <w:r w:rsidR="001A17FD">
        <w:rPr>
          <w:lang w:val="en-US"/>
        </w:rPr>
        <w:t>in case multiple SSB-beams are supported in NR-U. If only single-SS</w:t>
      </w:r>
      <w:r w:rsidR="00DD6176">
        <w:rPr>
          <w:lang w:val="en-US"/>
        </w:rPr>
        <w:t>B beam is supported</w:t>
      </w:r>
      <w:r w:rsidR="00977AB3">
        <w:rPr>
          <w:lang w:val="en-US"/>
        </w:rPr>
        <w:t xml:space="preserve"> by the gNB</w:t>
      </w:r>
      <w:r w:rsidR="00DD6176">
        <w:rPr>
          <w:lang w:val="en-US"/>
        </w:rPr>
        <w:t xml:space="preserve">, then impact of LBT on cell-quality indicator in NR-U can be handled as for RRM measurements </w:t>
      </w:r>
      <w:r w:rsidR="00DD6176" w:rsidRPr="00DD6176">
        <w:t xml:space="preserve">based </w:t>
      </w:r>
      <w:r w:rsidR="00DD6176">
        <w:t>o</w:t>
      </w:r>
      <w:r w:rsidR="00692B96">
        <w:t>n SSB and/or configured CSI-RS.</w:t>
      </w:r>
    </w:p>
    <w:p w14:paraId="4E158C3A" w14:textId="18114B26" w:rsidR="00B72C69" w:rsidRDefault="00B72C69">
      <w:pPr>
        <w:jc w:val="both"/>
        <w:rPr>
          <w:i/>
          <w:iCs/>
        </w:rPr>
      </w:pPr>
      <w:r w:rsidRPr="007622DF">
        <w:rPr>
          <w:b/>
          <w:bCs/>
          <w:i/>
          <w:iCs/>
        </w:rPr>
        <w:t xml:space="preserve">Observation </w:t>
      </w:r>
      <w:r w:rsidR="00725CC6">
        <w:rPr>
          <w:b/>
          <w:bCs/>
          <w:i/>
          <w:iCs/>
        </w:rPr>
        <w:t>9</w:t>
      </w:r>
      <w:r w:rsidRPr="007622DF">
        <w:rPr>
          <w:b/>
          <w:bCs/>
          <w:i/>
          <w:iCs/>
        </w:rPr>
        <w:t>:</w:t>
      </w:r>
      <w:r w:rsidRPr="007622DF">
        <w:rPr>
          <w:i/>
          <w:iCs/>
        </w:rPr>
        <w:t xml:space="preserve"> </w:t>
      </w:r>
      <w:r w:rsidR="61DC83FE" w:rsidRPr="007622DF">
        <w:rPr>
          <w:i/>
          <w:iCs/>
        </w:rPr>
        <w:t>I</w:t>
      </w:r>
      <w:r w:rsidRPr="007622DF">
        <w:rPr>
          <w:i/>
          <w:iCs/>
          <w:lang w:val="en-US"/>
        </w:rPr>
        <w:t xml:space="preserve">f only single-SSB beam is supported </w:t>
      </w:r>
      <w:r w:rsidR="00977AB3">
        <w:rPr>
          <w:i/>
          <w:iCs/>
          <w:lang w:val="en-US"/>
        </w:rPr>
        <w:t xml:space="preserve">by the gNB </w:t>
      </w:r>
      <w:r w:rsidRPr="007622DF">
        <w:rPr>
          <w:i/>
          <w:iCs/>
          <w:lang w:val="en-US"/>
        </w:rPr>
        <w:t xml:space="preserve">then impact of LBT on cell-quality indicator in NR-U can be handled as for RRM measurements </w:t>
      </w:r>
      <w:r w:rsidRPr="007622DF">
        <w:rPr>
          <w:i/>
          <w:iCs/>
        </w:rPr>
        <w:t>based on SSB and/or configured CSI-RS.</w:t>
      </w:r>
    </w:p>
    <w:p w14:paraId="248BBDCA" w14:textId="5D89D2B0" w:rsidR="00E1703B" w:rsidRDefault="004C4FF3" w:rsidP="00DD6176">
      <w:pPr>
        <w:jc w:val="both"/>
        <w:rPr>
          <w:lang w:val="en-US"/>
        </w:rPr>
      </w:pPr>
      <w:r>
        <w:t>On the other hand to support</w:t>
      </w:r>
      <w:r w:rsidR="00E1703B">
        <w:rPr>
          <w:lang w:val="en-US"/>
        </w:rPr>
        <w:t xml:space="preserve"> multi-SSB beams</w:t>
      </w:r>
      <w:r w:rsidR="00FE0CA0">
        <w:rPr>
          <w:lang w:val="en-US"/>
        </w:rPr>
        <w:t xml:space="preserve"> </w:t>
      </w:r>
      <w:r w:rsidR="00E1703B">
        <w:rPr>
          <w:lang w:val="en-US"/>
        </w:rPr>
        <w:t xml:space="preserve">there are two possible ways to handle the </w:t>
      </w:r>
      <w:r w:rsidR="00F95FDE" w:rsidRPr="001A17FD">
        <w:rPr>
          <w:lang w:val="en-US"/>
        </w:rPr>
        <w:t>cell-quality indicator</w:t>
      </w:r>
      <w:r w:rsidR="00E1703B">
        <w:rPr>
          <w:lang w:val="en-US"/>
        </w:rPr>
        <w:t xml:space="preserve"> (see </w:t>
      </w:r>
      <w:r w:rsidR="00E1703B" w:rsidRPr="00D73B4B">
        <w:rPr>
          <w:lang w:val="en-US"/>
        </w:rPr>
        <w:t xml:space="preserve">figure </w:t>
      </w:r>
      <w:r w:rsidR="00D73B4B" w:rsidRPr="00D73B4B">
        <w:rPr>
          <w:lang w:val="en-US"/>
        </w:rPr>
        <w:t>4</w:t>
      </w:r>
      <w:r w:rsidR="00E1703B" w:rsidRPr="00D73B4B">
        <w:rPr>
          <w:lang w:val="en-US"/>
        </w:rPr>
        <w:t>)</w:t>
      </w:r>
      <w:r w:rsidR="006F2B57" w:rsidRPr="00D73B4B">
        <w:rPr>
          <w:lang w:val="en-US"/>
        </w:rPr>
        <w:t>:</w:t>
      </w:r>
    </w:p>
    <w:p w14:paraId="22A28E2C" w14:textId="0D9D69FE" w:rsidR="00FE0CA0" w:rsidRDefault="00D80135" w:rsidP="005E5A94">
      <w:pPr>
        <w:pStyle w:val="ListParagraph"/>
        <w:numPr>
          <w:ilvl w:val="0"/>
          <w:numId w:val="45"/>
        </w:numPr>
        <w:spacing w:after="120"/>
        <w:contextualSpacing w:val="0"/>
        <w:jc w:val="both"/>
        <w:rPr>
          <w:lang w:val="en-US"/>
        </w:rPr>
      </w:pPr>
      <w:r w:rsidRPr="005E5A94">
        <w:rPr>
          <w:sz w:val="20"/>
          <w:szCs w:val="20"/>
          <w:lang w:val="en-US"/>
        </w:rPr>
        <w:t>Use the Rel-15 NR</w:t>
      </w:r>
      <w:r w:rsidR="006F2B57" w:rsidRPr="005E5A94">
        <w:rPr>
          <w:sz w:val="20"/>
          <w:szCs w:val="20"/>
          <w:lang w:val="en-US"/>
        </w:rPr>
        <w:t xml:space="preserve"> approach, i.e. </w:t>
      </w:r>
      <w:r w:rsidR="003537CB" w:rsidRPr="005E5A94">
        <w:rPr>
          <w:sz w:val="20"/>
          <w:szCs w:val="20"/>
          <w:lang w:val="en-US"/>
        </w:rPr>
        <w:t xml:space="preserve">the </w:t>
      </w:r>
      <w:r w:rsidR="00F95FDE" w:rsidRPr="005E5A94">
        <w:rPr>
          <w:sz w:val="20"/>
          <w:szCs w:val="20"/>
          <w:lang w:val="en-US"/>
        </w:rPr>
        <w:t>cell-quality indicator</w:t>
      </w:r>
      <w:r w:rsidR="003537CB" w:rsidRPr="005E5A94">
        <w:rPr>
          <w:sz w:val="20"/>
          <w:szCs w:val="20"/>
          <w:lang w:val="en-US"/>
        </w:rPr>
        <w:t xml:space="preserve"> is periodically computed as the </w:t>
      </w:r>
      <w:r w:rsidR="006F2B57" w:rsidRPr="005E5A94">
        <w:rPr>
          <w:sz w:val="20"/>
          <w:szCs w:val="20"/>
          <w:lang w:val="en-US"/>
        </w:rPr>
        <w:t xml:space="preserve">average of </w:t>
      </w:r>
      <w:r w:rsidR="00FE0CA0" w:rsidRPr="005E5A94">
        <w:rPr>
          <w:sz w:val="20"/>
          <w:szCs w:val="20"/>
          <w:lang w:val="en-US"/>
        </w:rPr>
        <w:t xml:space="preserve">the </w:t>
      </w:r>
      <w:r w:rsidR="006F2B57" w:rsidRPr="005E5A94">
        <w:rPr>
          <w:sz w:val="20"/>
          <w:szCs w:val="20"/>
          <w:lang w:val="en-US"/>
        </w:rPr>
        <w:t xml:space="preserve">N best beams above </w:t>
      </w:r>
      <w:r w:rsidR="00FE0CA0">
        <w:rPr>
          <w:sz w:val="20"/>
          <w:szCs w:val="20"/>
          <w:lang w:val="en-US"/>
        </w:rPr>
        <w:t xml:space="preserve">a </w:t>
      </w:r>
      <w:r w:rsidR="006F2B57" w:rsidRPr="005E5A94">
        <w:rPr>
          <w:sz w:val="20"/>
          <w:szCs w:val="20"/>
          <w:lang w:val="en-US"/>
        </w:rPr>
        <w:t xml:space="preserve">threshold, the </w:t>
      </w:r>
      <w:r w:rsidR="003537CB" w:rsidRPr="005E5A94">
        <w:rPr>
          <w:sz w:val="20"/>
          <w:szCs w:val="20"/>
          <w:lang w:val="en-US"/>
        </w:rPr>
        <w:t xml:space="preserve">final </w:t>
      </w:r>
      <w:r w:rsidR="00F95FDE" w:rsidRPr="005E5A94">
        <w:rPr>
          <w:sz w:val="20"/>
          <w:szCs w:val="20"/>
          <w:lang w:val="en-US"/>
        </w:rPr>
        <w:t>cell-quality indicator</w:t>
      </w:r>
      <w:r w:rsidR="006F2B57" w:rsidRPr="005E5A94">
        <w:rPr>
          <w:sz w:val="20"/>
          <w:szCs w:val="20"/>
          <w:lang w:val="en-US"/>
        </w:rPr>
        <w:t xml:space="preserve"> being built from these periodic computations.</w:t>
      </w:r>
    </w:p>
    <w:p w14:paraId="292A7FDB" w14:textId="667EA72C" w:rsidR="006F2B57" w:rsidRPr="005E5A94" w:rsidRDefault="00FE0CA0" w:rsidP="005E5A94">
      <w:pPr>
        <w:pStyle w:val="ListParagraph"/>
        <w:numPr>
          <w:ilvl w:val="0"/>
          <w:numId w:val="45"/>
        </w:numPr>
        <w:jc w:val="both"/>
        <w:rPr>
          <w:lang w:val="en-US"/>
        </w:rPr>
      </w:pPr>
      <w:r>
        <w:rPr>
          <w:sz w:val="20"/>
          <w:szCs w:val="20"/>
          <w:lang w:val="en-US"/>
        </w:rPr>
        <w:t>P</w:t>
      </w:r>
      <w:r w:rsidR="00D80135" w:rsidRPr="005E5A94">
        <w:rPr>
          <w:sz w:val="20"/>
          <w:szCs w:val="20"/>
          <w:lang w:val="en-US"/>
        </w:rPr>
        <w:t>erform for each beam measurement over a given period</w:t>
      </w:r>
      <w:r>
        <w:rPr>
          <w:sz w:val="20"/>
          <w:szCs w:val="20"/>
          <w:lang w:val="en-US"/>
        </w:rPr>
        <w:t xml:space="preserve"> (including L3 filtering as by </w:t>
      </w:r>
      <w:r w:rsidRPr="00D73B4B">
        <w:rPr>
          <w:sz w:val="20"/>
          <w:szCs w:val="20"/>
          <w:lang w:val="en-US"/>
        </w:rPr>
        <w:t xml:space="preserve">Proposal </w:t>
      </w:r>
      <w:r w:rsidR="00D828BB">
        <w:rPr>
          <w:sz w:val="20"/>
          <w:szCs w:val="20"/>
          <w:lang w:val="en-US"/>
        </w:rPr>
        <w:t>12</w:t>
      </w:r>
      <w:r w:rsidRPr="00D73B4B">
        <w:rPr>
          <w:sz w:val="20"/>
          <w:szCs w:val="20"/>
          <w:lang w:val="en-US"/>
        </w:rPr>
        <w:t>)</w:t>
      </w:r>
      <w:r w:rsidR="00D80135" w:rsidRPr="00D73B4B">
        <w:rPr>
          <w:sz w:val="20"/>
          <w:szCs w:val="20"/>
          <w:lang w:val="en-US"/>
        </w:rPr>
        <w:t>, the</w:t>
      </w:r>
      <w:r w:rsidR="00D80135" w:rsidRPr="005E5A94">
        <w:rPr>
          <w:sz w:val="20"/>
          <w:szCs w:val="20"/>
          <w:lang w:val="en-US"/>
        </w:rPr>
        <w:t xml:space="preserve"> </w:t>
      </w:r>
      <w:r w:rsidR="003537CB" w:rsidRPr="005E5A94">
        <w:rPr>
          <w:sz w:val="20"/>
          <w:szCs w:val="20"/>
          <w:lang w:val="en-US"/>
        </w:rPr>
        <w:t xml:space="preserve">final </w:t>
      </w:r>
      <w:r w:rsidR="00F95FDE" w:rsidRPr="005E5A94">
        <w:rPr>
          <w:sz w:val="20"/>
          <w:szCs w:val="20"/>
          <w:lang w:val="en-US"/>
        </w:rPr>
        <w:t>cell-quality indicator</w:t>
      </w:r>
      <w:r w:rsidR="00D80135" w:rsidRPr="005E5A94">
        <w:rPr>
          <w:sz w:val="20"/>
          <w:szCs w:val="20"/>
          <w:lang w:val="en-US"/>
        </w:rPr>
        <w:t xml:space="preserve"> being built </w:t>
      </w:r>
      <w:r>
        <w:rPr>
          <w:sz w:val="20"/>
          <w:szCs w:val="20"/>
          <w:lang w:val="en-US"/>
        </w:rPr>
        <w:t xml:space="preserve">by averaging the N best L3 filtered </w:t>
      </w:r>
      <w:r w:rsidR="00D80135" w:rsidRPr="005E5A94">
        <w:rPr>
          <w:sz w:val="20"/>
          <w:szCs w:val="20"/>
          <w:lang w:val="en-US"/>
        </w:rPr>
        <w:t>beam measurements.</w:t>
      </w:r>
    </w:p>
    <w:p w14:paraId="21357FAA" w14:textId="77777777" w:rsidR="00EB5DBD" w:rsidRDefault="00EB5DBD" w:rsidP="006F2B57">
      <w:pPr>
        <w:jc w:val="both"/>
        <w:rPr>
          <w:lang w:val="en-US"/>
        </w:rPr>
      </w:pPr>
    </w:p>
    <w:p w14:paraId="5945B50F" w14:textId="1D2238B0" w:rsidR="00D80135" w:rsidRDefault="0099248C" w:rsidP="005E5A94">
      <w:pPr>
        <w:jc w:val="center"/>
        <w:rPr>
          <w:lang w:val="en-US"/>
        </w:rPr>
      </w:pPr>
      <w:r>
        <w:rPr>
          <w:noProof/>
          <w:lang w:val="en-US"/>
        </w:rPr>
        <w:lastRenderedPageBreak/>
        <w:drawing>
          <wp:inline distT="0" distB="0" distL="0" distR="0" wp14:anchorId="0DE9D215" wp14:editId="09F3DEFD">
            <wp:extent cx="4706620" cy="3493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6EA66D13" w14:textId="7A6F48BA" w:rsidR="00D80135" w:rsidRPr="007622DF" w:rsidRDefault="00D80135" w:rsidP="007622DF">
      <w:pPr>
        <w:spacing w:before="120" w:after="240"/>
        <w:jc w:val="center"/>
        <w:rPr>
          <w:b/>
          <w:bCs/>
        </w:rPr>
      </w:pPr>
      <w:r w:rsidRPr="00D73B4B">
        <w:rPr>
          <w:b/>
          <w:bCs/>
        </w:rPr>
        <w:t xml:space="preserve">Figure </w:t>
      </w:r>
      <w:r w:rsidR="00D73B4B" w:rsidRPr="00D73B4B">
        <w:rPr>
          <w:b/>
          <w:bCs/>
        </w:rPr>
        <w:t>4</w:t>
      </w:r>
      <w:r w:rsidR="000A7F31" w:rsidRPr="00D73B4B">
        <w:rPr>
          <w:b/>
          <w:bCs/>
        </w:rPr>
        <w:t>:</w:t>
      </w:r>
      <w:r w:rsidRPr="007622DF">
        <w:rPr>
          <w:b/>
          <w:bCs/>
        </w:rPr>
        <w:t xml:space="preserve"> Two possible ways to handle the </w:t>
      </w:r>
      <w:r w:rsidR="00D9176B" w:rsidRPr="007622DF">
        <w:rPr>
          <w:b/>
          <w:bCs/>
          <w:lang w:val="en-US"/>
        </w:rPr>
        <w:t>cell-quality indicator</w:t>
      </w:r>
    </w:p>
    <w:p w14:paraId="3E549EB9" w14:textId="41394988" w:rsidR="00A976BC" w:rsidRDefault="00A976BC" w:rsidP="00DB204D">
      <w:pPr>
        <w:jc w:val="both"/>
      </w:pPr>
      <w:r>
        <w:t xml:space="preserve">Both </w:t>
      </w:r>
      <w:r w:rsidR="00EB5DBD">
        <w:t xml:space="preserve">approaches </w:t>
      </w:r>
      <w:r>
        <w:t xml:space="preserve">guarantee </w:t>
      </w:r>
      <w:r w:rsidR="00EB5DBD">
        <w:t>that L3 filtering compensates for the missing SSB/CSI-RS.</w:t>
      </w:r>
      <w:r w:rsidR="00FE0CA0">
        <w:t xml:space="preserve"> </w:t>
      </w:r>
      <w:r w:rsidR="003537CB">
        <w:t xml:space="preserve">The main </w:t>
      </w:r>
      <w:r w:rsidR="00FE0CA0">
        <w:t xml:space="preserve">advantage </w:t>
      </w:r>
      <w:r w:rsidR="003537CB">
        <w:t xml:space="preserve">of </w:t>
      </w:r>
      <w:r>
        <w:t xml:space="preserve">Option B </w:t>
      </w:r>
      <w:r w:rsidR="003537CB">
        <w:t>could be that as individual beam measurements are computed over a given period</w:t>
      </w:r>
      <w:r>
        <w:t xml:space="preserve">, </w:t>
      </w:r>
      <w:r w:rsidR="003537CB">
        <w:t>the impact of missing SSB/CSI-RS for a given beam is less sensitive than for the Rel-15 NR approach</w:t>
      </w:r>
      <w:r>
        <w:t xml:space="preserve"> (Option A)</w:t>
      </w:r>
      <w:r w:rsidR="003537CB">
        <w:t xml:space="preserve">, leading to a more robust </w:t>
      </w:r>
      <w:r w:rsidR="00D9176B" w:rsidRPr="001A17FD">
        <w:rPr>
          <w:lang w:val="en-US"/>
        </w:rPr>
        <w:t>cell-quality indicator</w:t>
      </w:r>
      <w:r w:rsidR="003537CB">
        <w:t>. On the other hand</w:t>
      </w:r>
      <w:r>
        <w:t xml:space="preserve">, </w:t>
      </w:r>
      <w:r w:rsidR="003537CB">
        <w:t>assuming a pseudo-random missing SSB/CSI-RS distribution both approaches are expected to be equivalent.</w:t>
      </w:r>
    </w:p>
    <w:p w14:paraId="5D79FD59" w14:textId="519525F4" w:rsidR="003537CB" w:rsidRDefault="00DE30D9" w:rsidP="00DB204D">
      <w:pPr>
        <w:jc w:val="both"/>
      </w:pPr>
      <w:r>
        <w:t xml:space="preserve">Given the above and as from a </w:t>
      </w:r>
      <w:r w:rsidR="00A976BC">
        <w:t>s</w:t>
      </w:r>
      <w:r>
        <w:t>pecifications complexity perspective the benefits are obvious, we propose to use the Rel-15 NR approach as a baseline</w:t>
      </w:r>
      <w:r w:rsidR="00A976BC">
        <w:t xml:space="preserve"> for NR-U (i.e. Option A in </w:t>
      </w:r>
      <w:r w:rsidR="00A976BC" w:rsidRPr="000A7F31">
        <w:t xml:space="preserve">Figure </w:t>
      </w:r>
      <w:r w:rsidR="00D73B4B">
        <w:t>4</w:t>
      </w:r>
      <w:r w:rsidR="00A976BC" w:rsidRPr="000A7F31">
        <w:t>).</w:t>
      </w:r>
    </w:p>
    <w:p w14:paraId="68B7C401" w14:textId="6EE1A9DF" w:rsidR="00EB5DBD" w:rsidRDefault="003537CB">
      <w:pPr>
        <w:jc w:val="both"/>
        <w:rPr>
          <w:i/>
          <w:iCs/>
        </w:rPr>
      </w:pPr>
      <w:r w:rsidRPr="007622DF">
        <w:rPr>
          <w:b/>
          <w:bCs/>
          <w:i/>
          <w:iCs/>
        </w:rPr>
        <w:t xml:space="preserve">Proposal </w:t>
      </w:r>
      <w:r w:rsidR="00D828BB">
        <w:rPr>
          <w:b/>
          <w:bCs/>
          <w:i/>
          <w:iCs/>
        </w:rPr>
        <w:t>13</w:t>
      </w:r>
      <w:r w:rsidRPr="007622DF">
        <w:rPr>
          <w:b/>
          <w:bCs/>
          <w:i/>
          <w:iCs/>
        </w:rPr>
        <w:t>:</w:t>
      </w:r>
      <w:r w:rsidRPr="007622DF">
        <w:rPr>
          <w:i/>
          <w:iCs/>
        </w:rPr>
        <w:t xml:space="preserve"> To use the Rel-15 NR approach as a baseline</w:t>
      </w:r>
      <w:r w:rsidR="002E23D9" w:rsidRPr="007622DF">
        <w:rPr>
          <w:i/>
          <w:iCs/>
        </w:rPr>
        <w:t xml:space="preserve"> for </w:t>
      </w:r>
      <w:r w:rsidR="00D9176B" w:rsidRPr="007622DF">
        <w:rPr>
          <w:i/>
          <w:iCs/>
          <w:lang w:val="en-US"/>
        </w:rPr>
        <w:t>cell-quality indicator</w:t>
      </w:r>
      <w:r w:rsidR="002E23D9" w:rsidRPr="007622DF">
        <w:rPr>
          <w:i/>
          <w:iCs/>
        </w:rPr>
        <w:t xml:space="preserve"> evaluation</w:t>
      </w:r>
      <w:r w:rsidR="007A69E4">
        <w:rPr>
          <w:i/>
          <w:iCs/>
        </w:rPr>
        <w:t>:</w:t>
      </w:r>
      <w:r w:rsidR="007A69E4">
        <w:rPr>
          <w:i/>
          <w:iCs/>
        </w:rPr>
        <w:br/>
        <w:t>- When a single-SSB beam is supported by the gNB, as for RRM measurements based on SSB and/or configured CSI-RS.</w:t>
      </w:r>
      <w:r w:rsidR="007A69E4">
        <w:rPr>
          <w:i/>
          <w:iCs/>
        </w:rPr>
        <w:br/>
        <w:t>- When multiple-SSB beams are supported by the gNB, as th</w:t>
      </w:r>
      <w:r w:rsidR="00EA29E8">
        <w:rPr>
          <w:i/>
          <w:iCs/>
        </w:rPr>
        <w:t>e average of N best beams above threshold before L3 filtering (Rel-15 NR approach).</w:t>
      </w:r>
      <w:r w:rsidR="00EB5DBD" w:rsidRPr="00444CD5">
        <w:rPr>
          <w:i/>
        </w:rPr>
        <w:br/>
      </w:r>
    </w:p>
    <w:p w14:paraId="3DF0BC2D" w14:textId="340DB99B" w:rsidR="00B9660A" w:rsidRDefault="00B9660A" w:rsidP="00B9660A">
      <w:pPr>
        <w:pStyle w:val="Heading3"/>
        <w:rPr>
          <w:lang w:val="en-US"/>
        </w:rPr>
      </w:pPr>
      <w:r>
        <w:rPr>
          <w:lang w:val="en-US"/>
        </w:rPr>
        <w:t>4.3.3 RSSI and other metrics</w:t>
      </w:r>
    </w:p>
    <w:p w14:paraId="34412447" w14:textId="6E15E0E1" w:rsidR="00B9660A" w:rsidRDefault="00B9660A" w:rsidP="00B9660A">
      <w:pPr>
        <w:spacing w:after="0"/>
        <w:jc w:val="both"/>
        <w:rPr>
          <w:lang w:eastAsia="x-none"/>
        </w:rPr>
      </w:pPr>
      <w:r>
        <w:rPr>
          <w:lang w:eastAsia="x-none"/>
        </w:rPr>
        <w:t>As stated within [1], subclause 7.2.1.3.2, support of RSSI reporting has been identified as beneficial, along with an additional metric representing either channel occupancy or medium contention</w:t>
      </w:r>
      <w:r w:rsidR="008F1C79">
        <w:rPr>
          <w:lang w:eastAsia="x-none"/>
        </w:rPr>
        <w:t>, which is consistent with LTE-LAA Specifications.</w:t>
      </w:r>
    </w:p>
    <w:p w14:paraId="7AC040B1" w14:textId="3C7EB7BE" w:rsidR="008F1C79" w:rsidRDefault="008F1C79" w:rsidP="00B9660A">
      <w:pPr>
        <w:spacing w:after="0"/>
        <w:jc w:val="both"/>
        <w:rPr>
          <w:lang w:eastAsia="x-none"/>
        </w:rPr>
      </w:pPr>
    </w:p>
    <w:p w14:paraId="5A93F005" w14:textId="3380D9F4" w:rsidR="00B812BF" w:rsidRDefault="008F1C79" w:rsidP="4C9D40E0">
      <w:pPr>
        <w:spacing w:after="0"/>
        <w:jc w:val="both"/>
        <w:rPr>
          <w:lang w:eastAsia="x-none"/>
        </w:rPr>
      </w:pPr>
      <w:r>
        <w:rPr>
          <w:lang w:eastAsia="x-none"/>
        </w:rPr>
        <w:t>The RSSI - measured by the UE over a given bandwidth – corresponds to the signal st</w:t>
      </w:r>
      <w:r w:rsidR="00276A33">
        <w:rPr>
          <w:lang w:eastAsia="x-none"/>
        </w:rPr>
        <w:t>rength received from the</w:t>
      </w:r>
      <w:r w:rsidR="003802AB">
        <w:rPr>
          <w:lang w:eastAsia="x-none"/>
        </w:rPr>
        <w:t xml:space="preserve"> nodes</w:t>
      </w:r>
      <w:r w:rsidR="00276A33">
        <w:rPr>
          <w:lang w:eastAsia="x-none"/>
        </w:rPr>
        <w:t xml:space="preserve"> belonging to the same operator</w:t>
      </w:r>
      <w:r>
        <w:rPr>
          <w:lang w:eastAsia="x-none"/>
        </w:rPr>
        <w:t xml:space="preserve"> plus the interferences coming from other nodes, including nodes </w:t>
      </w:r>
      <w:r w:rsidR="00B812BF">
        <w:rPr>
          <w:lang w:eastAsia="x-none"/>
        </w:rPr>
        <w:t>from other operators and/or other RATs</w:t>
      </w:r>
      <w:r w:rsidR="00EC2F5B" w:rsidRPr="00254B61">
        <w:t>,</w:t>
      </w:r>
      <w:r w:rsidR="00B812BF">
        <w:rPr>
          <w:lang w:eastAsia="x-none"/>
        </w:rPr>
        <w:t xml:space="preserve"> which contribute to increase the interference level. For LTE-LAA a single RSSI measurement has been defined.</w:t>
      </w:r>
      <w:r w:rsidR="003E6D48" w:rsidRPr="00254B61">
        <w:t xml:space="preserve"> </w:t>
      </w:r>
      <w:r w:rsidR="003E6D48">
        <w:rPr>
          <w:lang w:eastAsia="x-none"/>
        </w:rPr>
        <w:t>As the signal strength received from the nodes belonging to the same operator can be directly measured by the UE from all the neighbour cells it monitors, the level of interferences can be derived from both these measurements and the RSSI</w:t>
      </w:r>
      <w:r w:rsidR="003E6D48" w:rsidRPr="00254B61">
        <w:t>.</w:t>
      </w:r>
    </w:p>
    <w:p w14:paraId="776D1383" w14:textId="1BFCBE48" w:rsidR="00460333" w:rsidRDefault="00276A33" w:rsidP="00276A33">
      <w:pPr>
        <w:spacing w:after="0"/>
        <w:jc w:val="both"/>
        <w:rPr>
          <w:lang w:eastAsia="x-none"/>
        </w:rPr>
      </w:pPr>
      <w:r>
        <w:rPr>
          <w:lang w:eastAsia="x-none"/>
        </w:rPr>
        <w:br/>
      </w:r>
    </w:p>
    <w:p w14:paraId="6F53B428" w14:textId="189E915B" w:rsidR="003C1505" w:rsidRDefault="003C1505" w:rsidP="00276A33">
      <w:pPr>
        <w:spacing w:after="0"/>
        <w:jc w:val="both"/>
        <w:rPr>
          <w:lang w:eastAsia="x-none"/>
        </w:rPr>
      </w:pPr>
      <w:r>
        <w:rPr>
          <w:lang w:eastAsia="x-none"/>
        </w:rPr>
        <w:t>On the other hand NR-U should be able to perform LBT on multiple 20 MHz sub-bands</w:t>
      </w:r>
      <w:r w:rsidR="00AE07BB">
        <w:rPr>
          <w:lang w:eastAsia="x-none"/>
        </w:rPr>
        <w:t>,</w:t>
      </w:r>
      <w:r w:rsidR="00CA3F5C">
        <w:rPr>
          <w:lang w:eastAsia="x-none"/>
        </w:rPr>
        <w:t xml:space="preserve"> for which the</w:t>
      </w:r>
      <w:r w:rsidR="00AE07BB">
        <w:rPr>
          <w:lang w:eastAsia="x-none"/>
        </w:rPr>
        <w:t xml:space="preserve"> interference level coming from other nodes </w:t>
      </w:r>
      <w:r w:rsidR="00D92195">
        <w:rPr>
          <w:lang w:eastAsia="x-none"/>
        </w:rPr>
        <w:t>may be different. In order to improve sub-band selection (e.g. in the case several sub-band LBTs are successful at the same time) it is found beneficial to provide the gNB with RSSI measurements provided on a per sub-band basis</w:t>
      </w:r>
      <w:r w:rsidR="003E6D48">
        <w:rPr>
          <w:lang w:eastAsia="x-none"/>
        </w:rPr>
        <w:t>, as for LTE-LAA</w:t>
      </w:r>
      <w:r w:rsidR="00D92195">
        <w:rPr>
          <w:lang w:eastAsia="x-none"/>
        </w:rPr>
        <w:t>.</w:t>
      </w:r>
    </w:p>
    <w:p w14:paraId="7B6553AD" w14:textId="79481612" w:rsidR="00D92195" w:rsidRDefault="00D92195" w:rsidP="00276A33">
      <w:pPr>
        <w:spacing w:after="0"/>
        <w:jc w:val="both"/>
        <w:rPr>
          <w:lang w:eastAsia="x-none"/>
        </w:rPr>
      </w:pPr>
    </w:p>
    <w:p w14:paraId="5D83A50D" w14:textId="2D5D2386" w:rsidR="00D92195" w:rsidRPr="00254B61" w:rsidRDefault="00D828BB" w:rsidP="00254B61">
      <w:pPr>
        <w:spacing w:after="0"/>
        <w:jc w:val="both"/>
        <w:rPr>
          <w:i/>
          <w:iCs/>
        </w:rPr>
      </w:pPr>
      <w:r>
        <w:rPr>
          <w:b/>
          <w:bCs/>
          <w:i/>
          <w:iCs/>
          <w:lang w:eastAsia="x-none"/>
        </w:rPr>
        <w:lastRenderedPageBreak/>
        <w:t>Proposal 14</w:t>
      </w:r>
      <w:r w:rsidR="00D92195" w:rsidRPr="00254B61">
        <w:rPr>
          <w:b/>
          <w:bCs/>
          <w:i/>
          <w:iCs/>
          <w:lang w:eastAsia="x-none"/>
        </w:rPr>
        <w:t>:</w:t>
      </w:r>
      <w:r w:rsidR="00D92195" w:rsidRPr="00254B61">
        <w:rPr>
          <w:i/>
          <w:iCs/>
          <w:lang w:eastAsia="x-none"/>
        </w:rPr>
        <w:t xml:space="preserve"> </w:t>
      </w:r>
      <w:r w:rsidR="003E6D48" w:rsidRPr="00254B61">
        <w:rPr>
          <w:i/>
          <w:iCs/>
          <w:lang w:eastAsia="x-none"/>
        </w:rPr>
        <w:t xml:space="preserve">to </w:t>
      </w:r>
      <w:r w:rsidR="43DF297F" w:rsidRPr="00254B61">
        <w:rPr>
          <w:i/>
          <w:iCs/>
          <w:lang w:eastAsia="x-none"/>
        </w:rPr>
        <w:t>u</w:t>
      </w:r>
      <w:r w:rsidR="08C0AAAC" w:rsidRPr="00254B61">
        <w:rPr>
          <w:i/>
          <w:iCs/>
        </w:rPr>
        <w:t>se</w:t>
      </w:r>
      <w:r w:rsidR="003E6D48" w:rsidRPr="00254B61">
        <w:rPr>
          <w:i/>
          <w:iCs/>
          <w:lang w:eastAsia="x-none"/>
        </w:rPr>
        <w:t xml:space="preserve"> LTE-LAA as a baseline for both RSSI/channel occupancy metrics definition and RSSI measurements on a per sub-band basis</w:t>
      </w:r>
      <w:r w:rsidR="00D92195" w:rsidRPr="00254B61">
        <w:rPr>
          <w:i/>
          <w:iCs/>
          <w:lang w:eastAsia="x-none"/>
        </w:rPr>
        <w:t>.</w:t>
      </w:r>
    </w:p>
    <w:p w14:paraId="073F2917" w14:textId="267547A1" w:rsidR="0055480C" w:rsidRPr="00650ABA" w:rsidRDefault="00974C62" w:rsidP="00974C62">
      <w:pPr>
        <w:pStyle w:val="Heading2"/>
      </w:pPr>
      <w:r>
        <w:t>4.4</w:t>
      </w:r>
      <w:r w:rsidR="0055480C" w:rsidRPr="00650ABA">
        <w:t>. R</w:t>
      </w:r>
      <w:r w:rsidR="0055480C">
        <w:t>LM</w:t>
      </w:r>
    </w:p>
    <w:p w14:paraId="6B30D284" w14:textId="41F64F62" w:rsidR="00E4689A" w:rsidRDefault="0055480C" w:rsidP="00DC300E">
      <w:pPr>
        <w:jc w:val="both"/>
      </w:pPr>
      <w:r>
        <w:t xml:space="preserve">About </w:t>
      </w:r>
      <w:r w:rsidR="00D82E38">
        <w:t xml:space="preserve">the </w:t>
      </w:r>
      <w:r>
        <w:t xml:space="preserve">current RLM framework in NR, </w:t>
      </w:r>
      <w:r w:rsidR="00E4689A">
        <w:t>UEs are provided RLM reference signal configurations by implicit determination or explicit configuration from the gNB. Both SS block and CSI-RS can be used as RLM-RS.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r w:rsidR="00E4689A">
        <w:t>However, in NR</w:t>
      </w:r>
      <w:r w:rsidR="00E4689A">
        <w:rPr>
          <w:lang w:eastAsia="zh-CN"/>
        </w:rPr>
        <w:t xml:space="preserve"> unlicensed spectrum</w:t>
      </w:r>
      <w:r w:rsidR="00E4689A" w:rsidRPr="0EC859B5">
        <w:t xml:space="preserve">, </w:t>
      </w:r>
      <w:r w:rsidR="00E4689A" w:rsidRPr="00937975">
        <w:t xml:space="preserve">the periodical transmission of </w:t>
      </w:r>
      <w:r w:rsidR="00E4689A">
        <w:t>RLM-RS</w:t>
      </w:r>
      <w:r w:rsidR="00E4689A" w:rsidRPr="00937975">
        <w:t xml:space="preserve"> may be interrupted due to LBT failure</w:t>
      </w:r>
      <w:r w:rsidR="00E4689A" w:rsidRPr="00DD6F5A">
        <w:t xml:space="preserve"> as shown in </w:t>
      </w:r>
      <w:r w:rsidR="00E4689A" w:rsidRPr="00D73B4B">
        <w:t>Fig.</w:t>
      </w:r>
      <w:r w:rsidR="00D73B4B" w:rsidRPr="00D73B4B">
        <w:t>5</w:t>
      </w:r>
      <w:r w:rsidR="00E4689A" w:rsidRPr="00D73B4B">
        <w:t>.</w:t>
      </w:r>
      <w:r w:rsidR="00E4689A"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25" type="#_x0000_t75" style="width:330.3pt;height:78.95pt" o:ole="">
            <v:imagedata r:id="rId22" o:title=""/>
          </v:shape>
          <o:OLEObject Type="Embed" ProgID="Visio.Drawing.11" ShapeID="_x0000_i1025" DrawAspect="Content" ObjectID="_1608751651" r:id="rId23"/>
        </w:object>
      </w:r>
    </w:p>
    <w:p w14:paraId="2C119379" w14:textId="6E4E2B1F" w:rsidR="00E4689A" w:rsidRPr="00CC008F" w:rsidRDefault="00E4689A" w:rsidP="00DC300E">
      <w:pPr>
        <w:pStyle w:val="TF"/>
        <w:rPr>
          <w:lang w:eastAsia="zh-CN"/>
        </w:rPr>
      </w:pPr>
      <w:r w:rsidRPr="00D73B4B">
        <w:rPr>
          <w:rFonts w:ascii="Times New Roman" w:eastAsia="Times New Roman" w:hAnsi="Times New Roman"/>
        </w:rPr>
        <w:t>Fig</w:t>
      </w:r>
      <w:r w:rsidRPr="00D73B4B">
        <w:rPr>
          <w:rFonts w:ascii="Times New Roman" w:eastAsia="Times New Roman" w:hAnsi="Times New Roman"/>
          <w:lang w:eastAsia="zh-CN"/>
        </w:rPr>
        <w:t>ure</w:t>
      </w:r>
      <w:r w:rsidR="00CC008F" w:rsidRPr="00D73B4B">
        <w:rPr>
          <w:rFonts w:ascii="Times New Roman" w:eastAsia="Times New Roman" w:hAnsi="Times New Roman"/>
          <w:lang w:eastAsia="zh-CN"/>
        </w:rPr>
        <w:t xml:space="preserve"> </w:t>
      </w:r>
      <w:r w:rsidR="00D73B4B" w:rsidRPr="00D73B4B">
        <w:rPr>
          <w:rFonts w:ascii="Times New Roman" w:eastAsia="Times New Roman" w:hAnsi="Times New Roman"/>
        </w:rPr>
        <w:t>5</w:t>
      </w:r>
      <w:r w:rsidRPr="00D73B4B">
        <w:rPr>
          <w:rFonts w:ascii="Times New Roman" w:eastAsia="Times New Roman" w:hAnsi="Times New Roman"/>
          <w:lang w:eastAsia="zh-CN"/>
        </w:rPr>
        <w:t>:</w:t>
      </w:r>
      <w:r w:rsidRPr="00D73B4B">
        <w:rPr>
          <w:rFonts w:ascii="Times New Roman" w:eastAsia="Times New Roman" w:hAnsi="Times New Roman"/>
        </w:rPr>
        <w:t xml:space="preserve"> P</w:t>
      </w:r>
      <w:r w:rsidRPr="00D73B4B">
        <w:rPr>
          <w:rFonts w:ascii="Times New Roman" w:eastAsia="Times New Roman" w:hAnsi="Times New Roman"/>
          <w:lang w:eastAsia="zh-CN"/>
        </w:rPr>
        <w:t>eriodical</w:t>
      </w:r>
      <w:r w:rsidRPr="00CC008F">
        <w:rPr>
          <w:rFonts w:ascii="Times New Roman" w:eastAsia="Times New Roman" w:hAnsi="Times New Roman"/>
          <w:lang w:eastAsia="zh-CN"/>
        </w:rPr>
        <w:t xml:space="preserve"> </w:t>
      </w:r>
      <w:r w:rsidRPr="00CC008F">
        <w:rPr>
          <w:rFonts w:ascii="Times New Roman" w:eastAsia="Times New Roman" w:hAnsi="Times New Roman"/>
        </w:rPr>
        <w:t>RLM-RS transmission in NR-U</w:t>
      </w:r>
    </w:p>
    <w:p w14:paraId="600F474C" w14:textId="31695188" w:rsidR="0055480C" w:rsidRPr="00DC300E" w:rsidRDefault="00E4689A" w:rsidP="00DC300E">
      <w:pPr>
        <w:jc w:val="both"/>
        <w:rPr>
          <w:lang w:eastAsia="zh-CN"/>
        </w:rPr>
      </w:pPr>
      <w:r>
        <w:t>O</w:t>
      </w:r>
      <w:r w:rsidRPr="00DD6F5A">
        <w:t xml:space="preserve">nce </w:t>
      </w:r>
      <w:r>
        <w:t xml:space="preserve">the </w:t>
      </w:r>
      <w:r w:rsidRPr="00DD6F5A">
        <w:t>gNB misse</w:t>
      </w:r>
      <w:r>
        <w:t>s</w:t>
      </w:r>
      <w:r w:rsidRPr="00DD6F5A">
        <w:t xml:space="preserve"> the RS transmission due to the failed LBT, it must wait until the next </w:t>
      </w:r>
      <w:r>
        <w:t xml:space="preserve">transmission </w:t>
      </w:r>
      <w:r w:rsidRPr="00DD6F5A">
        <w:t>opportunity</w:t>
      </w:r>
      <w:r w:rsidRPr="0067011C">
        <w:t xml:space="preserve">. </w:t>
      </w:r>
      <w:r w:rsidR="00376BCA">
        <w:t>Furthermore</w:t>
      </w:r>
      <w:r w:rsidRPr="0067011C">
        <w:t xml:space="preserve">, the gNB may fail to access the channel for several consecutive periods. </w:t>
      </w:r>
      <w:r>
        <w:rPr>
          <w:lang w:eastAsia="zh-CN"/>
        </w:rPr>
        <w:t>In this case, t</w:t>
      </w:r>
      <w:r w:rsidRPr="009B14D2">
        <w:t xml:space="preserve">he UE </w:t>
      </w:r>
      <w:r>
        <w:t>may</w:t>
      </w:r>
      <w:r w:rsidRPr="009B14D2">
        <w:t xml:space="preserve"> not </w:t>
      </w:r>
      <w:r>
        <w:t xml:space="preserve">exactly </w:t>
      </w:r>
      <w:r w:rsidRPr="009B14D2">
        <w:t xml:space="preserve">know the radio link status </w:t>
      </w:r>
      <w:r>
        <w:rPr>
          <w:lang w:eastAsia="zh-CN"/>
        </w:rPr>
        <w:t>because the UE cannot distinguish whether the radio quality is poor</w:t>
      </w:r>
      <w:r w:rsidR="00D82E38">
        <w:rPr>
          <w:lang w:eastAsia="zh-CN"/>
        </w:rPr>
        <w:t>,</w:t>
      </w:r>
      <w:r>
        <w:rPr>
          <w:lang w:eastAsia="zh-CN"/>
        </w:rPr>
        <w:t xml:space="preserve"> or the reference signals are not transmitt</w:t>
      </w:r>
      <w:r w:rsidR="00D82E38">
        <w:rPr>
          <w:lang w:eastAsia="zh-CN"/>
        </w:rPr>
        <w:t>ed</w:t>
      </w:r>
      <w:r>
        <w:rPr>
          <w:lang w:eastAsia="zh-CN"/>
        </w:rPr>
        <w:t xml:space="preserve"> due to LBT failure. In this case, if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62F73DB8" w14:textId="21166A51" w:rsidR="00E4689A" w:rsidRDefault="00D82E38" w:rsidP="00DC300E">
      <w:pPr>
        <w:jc w:val="both"/>
      </w:pPr>
      <w:r>
        <w:rPr>
          <w:lang w:eastAsia="zh-CN"/>
        </w:rPr>
        <w:t>As also discussed in the section on RRM</w:t>
      </w:r>
      <w:r w:rsidR="008B26D0">
        <w:rPr>
          <w:lang w:eastAsia="zh-CN"/>
        </w:rPr>
        <w:t xml:space="preserve"> </w:t>
      </w:r>
      <w:r>
        <w:rPr>
          <w:lang w:eastAsia="zh-CN"/>
        </w:rPr>
        <w:t>i</w:t>
      </w:r>
      <w:r w:rsidR="00E148FB" w:rsidRPr="00AA0D4B">
        <w:rPr>
          <w:lang w:eastAsia="zh-CN"/>
        </w:rPr>
        <w:t xml:space="preserve">t was agreed that </w:t>
      </w:r>
      <w:r w:rsidR="00513CDA">
        <w:rPr>
          <w:lang w:val="en-US"/>
        </w:rPr>
        <w:t xml:space="preserve">a similar DRS transmission design </w:t>
      </w:r>
      <w:r w:rsidR="00513CDA">
        <w:rPr>
          <w:lang w:eastAsia="zh-CN"/>
        </w:rPr>
        <w:t xml:space="preserve">based upon DMTC(s) configuration - </w:t>
      </w:r>
      <w:r w:rsidR="00513CDA">
        <w:rPr>
          <w:lang w:val="en-US"/>
        </w:rPr>
        <w:t xml:space="preserve">as standardized for </w:t>
      </w:r>
      <w:r w:rsidR="00311391">
        <w:rPr>
          <w:lang w:val="en-US"/>
        </w:rPr>
        <w:t>LTE-</w:t>
      </w:r>
      <w:r w:rsidR="00513CDA">
        <w:rPr>
          <w:lang w:val="en-US"/>
        </w:rPr>
        <w:t>LAA - will also be introduced for NR-U</w:t>
      </w:r>
      <w:r w:rsidR="00E148FB" w:rsidRPr="00AA0D4B">
        <w:rPr>
          <w:lang w:eastAsia="zh-CN"/>
        </w:rPr>
        <w:t>.</w:t>
      </w:r>
      <w:r w:rsidR="00E148FB">
        <w:rPr>
          <w:lang w:eastAsia="zh-CN"/>
        </w:rPr>
        <w:t xml:space="preserve"> As</w:t>
      </w:r>
      <w:r w:rsidR="00E148FB" w:rsidRPr="268DEFB6">
        <w:t xml:space="preserve"> </w:t>
      </w:r>
      <w:r w:rsidR="00E148FB">
        <w:t>defined in LTE-LAA,</w:t>
      </w:r>
      <w:r w:rsidR="00E148FB">
        <w:rPr>
          <w:lang w:val="en-US"/>
        </w:rPr>
        <w:t xml:space="preserve"> the </w:t>
      </w:r>
      <w:r w:rsidR="00E148FB">
        <w:t xml:space="preserve">DRS is transmitted in a predictable timing configuration, here referred to as the DRS </w:t>
      </w:r>
      <w:r w:rsidR="004F3ACC">
        <w:t>Measurement Time Configuration (DMTC)</w:t>
      </w:r>
      <w:r w:rsidR="00E148FB">
        <w:t>. The presence of DRS in unlicensed spectrum can be expected</w:t>
      </w:r>
      <w:r w:rsidR="00E148FB" w:rsidRPr="268DEFB6">
        <w:t xml:space="preserve"> </w:t>
      </w:r>
      <w:r w:rsidR="00E148FB">
        <w:t>because the gNB would always attempt to transmit the DRS with</w:t>
      </w:r>
      <w:r w:rsidR="00E148FB" w:rsidRPr="268DEFB6">
        <w:t xml:space="preserve"> </w:t>
      </w:r>
      <w:r>
        <w:t xml:space="preserve">one or </w:t>
      </w:r>
      <w:r w:rsidR="00E148FB">
        <w:t xml:space="preserve">multiple transmission opportunities in the </w:t>
      </w:r>
      <w:r w:rsidR="004F3ACC">
        <w:t>DMTC</w:t>
      </w:r>
      <w:r w:rsidR="00E148FB">
        <w:t>; o</w:t>
      </w:r>
      <w:r w:rsidR="00E148FB" w:rsidRPr="00510808">
        <w:t>n the other hand, high</w:t>
      </w:r>
      <w:r w:rsidR="00E148FB" w:rsidRPr="268DEFB6">
        <w:t>-</w:t>
      </w:r>
      <w:r w:rsidR="00E148FB" w:rsidRPr="00510808">
        <w:t xml:space="preserve">priority LBT defined for DRS in </w:t>
      </w:r>
      <w:r w:rsidR="00311391">
        <w:t>LTE-</w:t>
      </w:r>
      <w:r w:rsidR="00E148FB" w:rsidRPr="00510808">
        <w:t>LAA</w:t>
      </w:r>
      <w:r w:rsidR="00E148FB" w:rsidRPr="268DEFB6">
        <w:t xml:space="preserve"> </w:t>
      </w:r>
      <w:r w:rsidR="00E148FB">
        <w:t>may also be used to improve the success probability of DRS transmission.</w:t>
      </w:r>
    </w:p>
    <w:p w14:paraId="3FCE490C" w14:textId="52C7CA30" w:rsidR="00142DDB" w:rsidRDefault="00142DDB" w:rsidP="00142DDB">
      <w:pPr>
        <w:jc w:val="both"/>
        <w:rPr>
          <w:lang w:eastAsia="zh-CN"/>
        </w:rPr>
      </w:pPr>
      <w:r>
        <w:rPr>
          <w:lang w:val="en-US" w:eastAsia="zh-CN"/>
        </w:rPr>
        <w:t xml:space="preserve">In case the UE cannot detect any DRS transmission during the </w:t>
      </w:r>
      <w:r w:rsidR="004F3ACC">
        <w:rPr>
          <w:lang w:val="en-US" w:eastAsia="zh-CN"/>
        </w:rPr>
        <w:t>DMTC</w:t>
      </w:r>
      <w:r>
        <w:rPr>
          <w:lang w:val="en-US" w:eastAsia="zh-CN"/>
        </w:rPr>
        <w:t xml:space="preserve"> window, it cannot distinguish whether this is due to poor link quality or because the DRS transmission is blocked by LBT. Therefore, t</w:t>
      </w:r>
      <w:r w:rsidRPr="0037134A">
        <w:rPr>
          <w:lang w:val="en-US" w:eastAsia="zh-CN"/>
        </w:rPr>
        <w:t xml:space="preserve">he event of the UE </w:t>
      </w:r>
      <w:r w:rsidRPr="000B5F61">
        <w:rPr>
          <w:lang w:val="en-US" w:eastAsia="zh-CN"/>
        </w:rPr>
        <w:t>not detecting</w:t>
      </w:r>
      <w:r w:rsidRPr="0037134A">
        <w:rPr>
          <w:b/>
          <w:bCs/>
          <w:lang w:val="en-US" w:eastAsia="zh-CN"/>
        </w:rPr>
        <w:t xml:space="preserve"> </w:t>
      </w:r>
      <w:r w:rsidRPr="000B5F61">
        <w:rPr>
          <w:lang w:val="en-US" w:eastAsia="zh-CN"/>
        </w:rPr>
        <w:t>any</w:t>
      </w:r>
      <w:r w:rsidRPr="0037134A">
        <w:rPr>
          <w:b/>
          <w:bCs/>
          <w:lang w:val="en-US" w:eastAsia="zh-CN"/>
        </w:rPr>
        <w:t xml:space="preserve"> </w:t>
      </w:r>
      <w:r w:rsidRPr="000B5F61">
        <w:rPr>
          <w:lang w:val="en-US" w:eastAsia="zh-CN"/>
        </w:rPr>
        <w:t>DRS transmissions</w:t>
      </w:r>
      <w:r w:rsidRPr="0037134A">
        <w:rPr>
          <w:b/>
          <w:bCs/>
          <w:lang w:val="en-US" w:eastAsia="zh-CN"/>
        </w:rPr>
        <w:t xml:space="preserve"> </w:t>
      </w:r>
      <w:r w:rsidRPr="0037134A">
        <w:rPr>
          <w:lang w:val="en-US" w:eastAsia="zh-CN"/>
        </w:rPr>
        <w:t xml:space="preserve">within the </w:t>
      </w:r>
      <w:r w:rsidR="004F3ACC">
        <w:rPr>
          <w:lang w:val="en-US" w:eastAsia="zh-CN"/>
        </w:rPr>
        <w:t>DMTC</w:t>
      </w:r>
      <w:r w:rsidRPr="0037134A">
        <w:rPr>
          <w:lang w:val="en-US" w:eastAsia="zh-CN"/>
        </w:rPr>
        <w:t xml:space="preserve"> </w:t>
      </w:r>
      <w:r>
        <w:rPr>
          <w:lang w:val="en-US" w:eastAsia="zh-CN"/>
        </w:rPr>
        <w:t xml:space="preserve">window should also be </w:t>
      </w:r>
      <w:r w:rsidRPr="0037134A">
        <w:rPr>
          <w:lang w:val="en-US" w:eastAsia="zh-CN"/>
        </w:rPr>
        <w:t xml:space="preserve">counted in </w:t>
      </w:r>
      <w:r>
        <w:rPr>
          <w:lang w:val="en-US" w:eastAsia="zh-CN"/>
        </w:rPr>
        <w:t xml:space="preserve">the </w:t>
      </w:r>
      <w:r w:rsidRPr="000B5F61">
        <w:rPr>
          <w:lang w:val="en-US" w:eastAsia="zh-CN"/>
        </w:rPr>
        <w:t>out-of-sync</w:t>
      </w:r>
      <w:r w:rsidRPr="0037134A">
        <w:rPr>
          <w:b/>
          <w:bCs/>
          <w:lang w:val="en-US" w:eastAsia="zh-CN"/>
        </w:rPr>
        <w:t xml:space="preserve"> </w:t>
      </w:r>
      <w:r w:rsidRPr="0037134A">
        <w:rPr>
          <w:lang w:val="en-US" w:eastAsia="zh-CN"/>
        </w:rPr>
        <w:t>evaluations</w:t>
      </w:r>
      <w:r>
        <w:rPr>
          <w:lang w:val="en-US" w:eastAsia="zh-CN"/>
        </w:rPr>
        <w:t xml:space="preserve">. </w:t>
      </w:r>
      <w:r w:rsidRPr="00046630">
        <w:rPr>
          <w:lang w:eastAsia="zh-CN"/>
        </w:rPr>
        <w:t xml:space="preserve">How to </w:t>
      </w:r>
      <w:r>
        <w:rPr>
          <w:lang w:eastAsia="zh-CN"/>
        </w:rPr>
        <w:t xml:space="preserve">count </w:t>
      </w:r>
      <w:r w:rsidRPr="00046630">
        <w:rPr>
          <w:lang w:eastAsia="zh-CN"/>
        </w:rPr>
        <w:t xml:space="preserve">the missing DRS samples within </w:t>
      </w:r>
      <w:r>
        <w:rPr>
          <w:lang w:eastAsia="zh-CN"/>
        </w:rPr>
        <w:t xml:space="preserve">the </w:t>
      </w:r>
      <w:r w:rsidR="004F3ACC">
        <w:rPr>
          <w:lang w:eastAsia="zh-CN"/>
        </w:rPr>
        <w:t>DMTC</w:t>
      </w:r>
      <w:r>
        <w:rPr>
          <w:lang w:eastAsia="zh-CN"/>
        </w:rPr>
        <w:t xml:space="preserve"> window </w:t>
      </w:r>
      <w:r w:rsidRPr="00046630">
        <w:rPr>
          <w:lang w:eastAsia="zh-CN"/>
        </w:rPr>
        <w:t xml:space="preserve">in the </w:t>
      </w:r>
      <w:r>
        <w:rPr>
          <w:lang w:eastAsia="zh-CN"/>
        </w:rPr>
        <w:t>out</w:t>
      </w:r>
      <w:r w:rsidRPr="00046630">
        <w:rPr>
          <w:lang w:eastAsia="zh-CN"/>
        </w:rPr>
        <w:t>-</w:t>
      </w:r>
      <w:r>
        <w:rPr>
          <w:lang w:eastAsia="zh-CN"/>
        </w:rPr>
        <w:t xml:space="preserve">of-sync </w:t>
      </w:r>
      <w:r w:rsidRPr="00046630">
        <w:rPr>
          <w:lang w:eastAsia="zh-CN"/>
        </w:rPr>
        <w:t>evaluation</w:t>
      </w:r>
      <w:r>
        <w:rPr>
          <w:lang w:eastAsia="zh-CN"/>
        </w:rPr>
        <w:t xml:space="preserve">s is for RAN4 to be discussed. </w:t>
      </w:r>
    </w:p>
    <w:p w14:paraId="67D53589" w14:textId="14A6F939" w:rsidR="00142DDB" w:rsidRPr="007622DF" w:rsidRDefault="00142DDB" w:rsidP="681199C2">
      <w:pPr>
        <w:jc w:val="both"/>
        <w:rPr>
          <w:i/>
          <w:iCs/>
          <w:lang w:eastAsia="zh-CN"/>
        </w:rPr>
      </w:pPr>
      <w:r w:rsidRPr="681199C2">
        <w:rPr>
          <w:b/>
          <w:bCs/>
          <w:i/>
          <w:iCs/>
          <w:lang w:eastAsia="zh-CN"/>
        </w:rPr>
        <w:t xml:space="preserve">Proposal </w:t>
      </w:r>
      <w:r w:rsidR="00D828BB">
        <w:rPr>
          <w:b/>
          <w:bCs/>
          <w:i/>
          <w:iCs/>
          <w:lang w:eastAsia="zh-CN"/>
        </w:rPr>
        <w:t>15</w:t>
      </w:r>
      <w:r w:rsidRPr="681199C2">
        <w:rPr>
          <w:b/>
          <w:bCs/>
          <w:i/>
          <w:iCs/>
          <w:lang w:eastAsia="zh-CN"/>
        </w:rPr>
        <w:t xml:space="preserve">: </w:t>
      </w:r>
      <w:r w:rsidRPr="681199C2">
        <w:rPr>
          <w:i/>
          <w:iCs/>
          <w:lang w:eastAsia="zh-CN"/>
        </w:rPr>
        <w:t xml:space="preserve">The event of the UE not detecting a DRS transmission within the </w:t>
      </w:r>
      <w:r w:rsidR="004F3ACC" w:rsidRPr="681199C2">
        <w:rPr>
          <w:i/>
          <w:iCs/>
          <w:lang w:eastAsia="zh-CN"/>
        </w:rPr>
        <w:t>DMTC</w:t>
      </w:r>
      <w:r w:rsidRPr="681199C2">
        <w:rPr>
          <w:i/>
          <w:iCs/>
          <w:lang w:eastAsia="zh-CN"/>
        </w:rPr>
        <w:t xml:space="preserve"> window is also counted in the out-of-sync evaluations. How to count the missing DRS samples within the </w:t>
      </w:r>
      <w:r w:rsidR="004F3ACC" w:rsidRPr="681199C2">
        <w:rPr>
          <w:i/>
          <w:iCs/>
          <w:lang w:eastAsia="zh-CN"/>
        </w:rPr>
        <w:t>DMTC</w:t>
      </w:r>
      <w:r w:rsidRPr="681199C2">
        <w:rPr>
          <w:i/>
          <w:iCs/>
          <w:lang w:eastAsia="zh-CN"/>
        </w:rPr>
        <w:t xml:space="preserve"> window in the out-of-sync evaluations is for RAN4 to be discussed.</w:t>
      </w:r>
    </w:p>
    <w:p w14:paraId="7973C359" w14:textId="0F2B186F" w:rsidR="00142DDB" w:rsidRPr="00DB382D" w:rsidRDefault="00142DDB" w:rsidP="00142DDB">
      <w:pPr>
        <w:jc w:val="both"/>
        <w:rPr>
          <w:lang w:val="en-US" w:eastAsia="zh-CN"/>
        </w:rPr>
      </w:pPr>
      <w:r>
        <w:rPr>
          <w:lang w:eastAsia="zh-CN"/>
        </w:rPr>
        <w:t xml:space="preserve">As by </w:t>
      </w:r>
      <w:r w:rsidRPr="00A20E8E">
        <w:rPr>
          <w:lang w:eastAsia="zh-CN"/>
        </w:rPr>
        <w:t xml:space="preserve">proposal </w:t>
      </w:r>
      <w:r w:rsidR="00D828BB">
        <w:rPr>
          <w:lang w:eastAsia="zh-CN"/>
        </w:rPr>
        <w:t>15</w:t>
      </w:r>
      <w:r w:rsidRPr="00A20E8E">
        <w:rPr>
          <w:lang w:eastAsia="zh-CN"/>
        </w:rPr>
        <w:t>, LBT blocking</w:t>
      </w:r>
      <w:r>
        <w:rPr>
          <w:lang w:eastAsia="zh-CN"/>
        </w:rPr>
        <w:t xml:space="preserve"> within the </w:t>
      </w:r>
      <w:r w:rsidR="004F3ACC">
        <w:rPr>
          <w:lang w:eastAsia="zh-CN"/>
        </w:rPr>
        <w:t>DMTC</w:t>
      </w:r>
      <w:r>
        <w:rPr>
          <w:lang w:eastAsia="zh-CN"/>
        </w:rPr>
        <w:t xml:space="preserve"> window may result in unnecessary declaration of RLF. Though periodic RLM-RS transmission outside the D</w:t>
      </w:r>
      <w:r w:rsidR="004F3ACC">
        <w:rPr>
          <w:lang w:eastAsia="zh-CN"/>
        </w:rPr>
        <w:t>DMTC</w:t>
      </w:r>
      <w:r>
        <w:rPr>
          <w:lang w:eastAsia="zh-CN"/>
        </w:rPr>
        <w:t xml:space="preserve"> window are less reliable that DRS transmissions within the </w:t>
      </w:r>
      <w:r w:rsidR="004F3ACC">
        <w:rPr>
          <w:lang w:eastAsia="zh-CN"/>
        </w:rPr>
        <w:t>DMTC</w:t>
      </w:r>
      <w:r>
        <w:rPr>
          <w:lang w:eastAsia="zh-CN"/>
        </w:rPr>
        <w:t xml:space="preserve">, they can still be used for RLM purposes. To allow for faster RLM recovery in case DRS transmission within the </w:t>
      </w:r>
      <w:r w:rsidR="004F3ACC">
        <w:rPr>
          <w:lang w:eastAsia="zh-CN"/>
        </w:rPr>
        <w:t>DMTC</w:t>
      </w:r>
      <w:r>
        <w:rPr>
          <w:lang w:eastAsia="zh-CN"/>
        </w:rPr>
        <w:t xml:space="preserve"> is blocked, we propose that detected L1 samples outside the </w:t>
      </w:r>
      <w:r w:rsidR="004F3ACC">
        <w:rPr>
          <w:lang w:eastAsia="zh-CN"/>
        </w:rPr>
        <w:t>DMTC</w:t>
      </w:r>
      <w:r>
        <w:rPr>
          <w:lang w:eastAsia="zh-CN"/>
        </w:rPr>
        <w:t xml:space="preserve"> in correspondence of configured RLM-RS resources can also be used in the in-sync evaluations</w:t>
      </w:r>
    </w:p>
    <w:p w14:paraId="691A33D3" w14:textId="0A1711FD" w:rsidR="00142DDB" w:rsidRPr="00376BCA" w:rsidRDefault="00142DDB" w:rsidP="75BE5BC4">
      <w:pPr>
        <w:jc w:val="both"/>
        <w:rPr>
          <w:i/>
          <w:iCs/>
          <w:lang w:eastAsia="zh-CN"/>
        </w:rPr>
      </w:pPr>
      <w:r w:rsidRPr="75BE5BC4">
        <w:rPr>
          <w:b/>
          <w:bCs/>
          <w:i/>
          <w:iCs/>
          <w:lang w:eastAsia="zh-CN"/>
        </w:rPr>
        <w:t xml:space="preserve">Proposal </w:t>
      </w:r>
      <w:r w:rsidR="00A20E8E">
        <w:rPr>
          <w:b/>
          <w:bCs/>
          <w:i/>
          <w:iCs/>
          <w:lang w:eastAsia="zh-CN"/>
        </w:rPr>
        <w:t>1</w:t>
      </w:r>
      <w:r w:rsidR="00D828BB">
        <w:rPr>
          <w:b/>
          <w:bCs/>
          <w:i/>
          <w:iCs/>
          <w:lang w:eastAsia="zh-CN"/>
        </w:rPr>
        <w:t>6</w:t>
      </w:r>
      <w:r w:rsidRPr="75BE5BC4">
        <w:rPr>
          <w:i/>
          <w:iCs/>
          <w:lang w:eastAsia="zh-CN"/>
        </w:rPr>
        <w:t xml:space="preserve">: L1 samples outside the </w:t>
      </w:r>
      <w:r w:rsidR="004F3ACC">
        <w:rPr>
          <w:i/>
          <w:iCs/>
          <w:lang w:eastAsia="zh-CN"/>
        </w:rPr>
        <w:t>DMTC</w:t>
      </w:r>
      <w:r w:rsidRPr="75BE5BC4">
        <w:rPr>
          <w:i/>
          <w:iCs/>
          <w:lang w:eastAsia="zh-CN"/>
        </w:rPr>
        <w:t xml:space="preserve"> window are also used for in-sync evaluations (upon detection of RLM-RS transmission from the gNB).</w:t>
      </w:r>
    </w:p>
    <w:p w14:paraId="0D0FF0FD" w14:textId="23B3E1C2" w:rsidR="006049FD" w:rsidRDefault="00142DDB" w:rsidP="003508EC">
      <w:pPr>
        <w:jc w:val="both"/>
        <w:rPr>
          <w:lang w:eastAsia="zh-CN"/>
        </w:rPr>
      </w:pPr>
      <w:r>
        <w:rPr>
          <w:lang w:eastAsia="zh-CN"/>
        </w:rPr>
        <w:t xml:space="preserve">As by </w:t>
      </w:r>
      <w:r w:rsidRPr="00A20E8E">
        <w:rPr>
          <w:lang w:eastAsia="zh-CN"/>
        </w:rPr>
        <w:t xml:space="preserve">proposal </w:t>
      </w:r>
      <w:r w:rsidR="00D828BB">
        <w:rPr>
          <w:lang w:eastAsia="zh-CN"/>
        </w:rPr>
        <w:t>16</w:t>
      </w:r>
      <w:r w:rsidRPr="00A20E8E">
        <w:rPr>
          <w:lang w:eastAsia="zh-CN"/>
        </w:rPr>
        <w:t>, outside</w:t>
      </w:r>
      <w:r>
        <w:rPr>
          <w:lang w:eastAsia="zh-CN"/>
        </w:rPr>
        <w:t xml:space="preserve"> of the </w:t>
      </w:r>
      <w:r w:rsidR="004F3ACC">
        <w:rPr>
          <w:lang w:eastAsia="zh-CN"/>
        </w:rPr>
        <w:t>DMTC</w:t>
      </w:r>
      <w:r>
        <w:rPr>
          <w:lang w:eastAsia="zh-CN"/>
        </w:rPr>
        <w:t xml:space="preserve"> window the samples based on the detection of </w:t>
      </w:r>
      <w:r w:rsidR="005A4CF4">
        <w:rPr>
          <w:lang w:eastAsia="zh-CN"/>
        </w:rPr>
        <w:t>DMTC(s)</w:t>
      </w:r>
      <w:r>
        <w:rPr>
          <w:lang w:eastAsia="zh-CN"/>
        </w:rPr>
        <w:t xml:space="preserve"> can be used for the in-sync evaluations. It seems that the number of detected RLM-RS signals, which relies on the RLM-RS periodicity and the success probability of LBT, may impact the in-sync evaluation performance. The RLM-RS signals used for in-sync evaluations might not have sufficient density when the periodical RLM-RS signal could not always be transmitted periodically at the configured time resource due to the unsuccessful channel access. </w:t>
      </w:r>
    </w:p>
    <w:p w14:paraId="58B06422" w14:textId="1FF623C0" w:rsidR="006049FD" w:rsidRPr="00A8562D" w:rsidRDefault="006049FD" w:rsidP="006049FD">
      <w:pPr>
        <w:jc w:val="both"/>
        <w:rPr>
          <w:lang w:eastAsia="zh-CN"/>
        </w:rPr>
      </w:pPr>
      <w:r w:rsidRPr="681199C2">
        <w:rPr>
          <w:b/>
          <w:bCs/>
          <w:i/>
          <w:iCs/>
          <w:lang w:eastAsia="zh-CN"/>
        </w:rPr>
        <w:t xml:space="preserve">Observation </w:t>
      </w:r>
      <w:r w:rsidR="00147BE7">
        <w:rPr>
          <w:b/>
          <w:bCs/>
          <w:i/>
          <w:iCs/>
          <w:lang w:eastAsia="zh-CN"/>
        </w:rPr>
        <w:t>10</w:t>
      </w:r>
      <w:r w:rsidRPr="681199C2">
        <w:rPr>
          <w:i/>
          <w:iCs/>
          <w:lang w:eastAsia="zh-CN"/>
        </w:rPr>
        <w:t>: The RLM-RS signals used for in-sync evaluation might not have sufficient density when the periodical RLM-RS signals are blocked by failed LBT</w:t>
      </w:r>
      <w:r w:rsidR="00730D69" w:rsidRPr="681199C2">
        <w:rPr>
          <w:i/>
          <w:iCs/>
          <w:lang w:eastAsia="zh-CN"/>
        </w:rPr>
        <w:t>.</w:t>
      </w:r>
      <w:r w:rsidRPr="006049FD">
        <w:rPr>
          <w:lang w:eastAsia="zh-CN"/>
        </w:rPr>
        <w:t xml:space="preserve"> </w:t>
      </w:r>
    </w:p>
    <w:p w14:paraId="01FE5375" w14:textId="15B14928" w:rsidR="006049FD" w:rsidRPr="00A8562D" w:rsidRDefault="006049FD" w:rsidP="006049FD">
      <w:pPr>
        <w:jc w:val="both"/>
        <w:rPr>
          <w:lang w:eastAsia="zh-CN"/>
        </w:rPr>
      </w:pPr>
      <w:r>
        <w:rPr>
          <w:lang w:eastAsia="zh-CN"/>
        </w:rPr>
        <w:lastRenderedPageBreak/>
        <w:t xml:space="preserve">Hence, further enhancements for RLM-RS signal outside of the </w:t>
      </w:r>
      <w:r w:rsidR="003A5545">
        <w:rPr>
          <w:lang w:eastAsia="zh-CN"/>
        </w:rPr>
        <w:t>DMTC</w:t>
      </w:r>
      <w:r>
        <w:rPr>
          <w:lang w:eastAsia="zh-CN"/>
        </w:rPr>
        <w:t xml:space="preserve"> window need to be investigated, especially for long </w:t>
      </w:r>
      <w:r w:rsidRPr="0044151E">
        <w:rPr>
          <w:lang w:eastAsia="zh-CN"/>
        </w:rPr>
        <w:t>periodicity</w:t>
      </w:r>
      <w:r>
        <w:rPr>
          <w:lang w:eastAsia="zh-CN"/>
        </w:rPr>
        <w:t xml:space="preserve"> of RLM-RS resources. For example, when the gNB could not send the RLM-RS signal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an additional opportunity window could be triggered as shown in Fig.</w:t>
      </w:r>
      <w:r w:rsidR="000A7F31">
        <w:rPr>
          <w:lang w:eastAsia="zh-CN"/>
        </w:rPr>
        <w:t>5</w:t>
      </w:r>
      <w:r>
        <w:rPr>
          <w:lang w:eastAsia="zh-CN"/>
        </w:rPr>
        <w:t xml:space="preserve">, where some additional occasions of RLM-RS signal transmission should be introduced. Besides the legacy periodical RLM-RS signal (i.e., SSB/CSI-RS), the opportunistic RLM-RS signal can also be extended to include additional reference signals such as DMRS (i.e., </w:t>
      </w:r>
      <w:r w:rsidRPr="00975E56">
        <w:rPr>
          <w:lang w:eastAsia="zh-CN"/>
        </w:rPr>
        <w:t>Group common DMRS</w:t>
      </w:r>
      <w:r>
        <w:rPr>
          <w:lang w:eastAsia="zh-CN"/>
        </w:rPr>
        <w:t xml:space="preserve"> or </w:t>
      </w:r>
      <w:r w:rsidRPr="00975E56">
        <w:rPr>
          <w:lang w:eastAsia="zh-CN"/>
        </w:rPr>
        <w:t xml:space="preserve">UE-Specific </w:t>
      </w:r>
      <w:r>
        <w:rPr>
          <w:lang w:eastAsia="zh-CN"/>
        </w:rPr>
        <w:t>DMRS) in PDCCH</w:t>
      </w:r>
      <w:r w:rsidRPr="00A8562D">
        <w:rPr>
          <w:lang w:eastAsia="zh-CN"/>
        </w:rPr>
        <w:t xml:space="preserve"> </w:t>
      </w:r>
      <w:r>
        <w:rPr>
          <w:lang w:eastAsia="zh-CN"/>
        </w:rPr>
        <w:t xml:space="preserve">or </w:t>
      </w:r>
      <w:r w:rsidRPr="00975E56">
        <w:rPr>
          <w:lang w:eastAsia="zh-CN"/>
        </w:rPr>
        <w:t xml:space="preserve">UE-Specific </w:t>
      </w:r>
      <w:r>
        <w:rPr>
          <w:lang w:eastAsia="zh-CN"/>
        </w:rPr>
        <w:t>DMRS in PDSCH if they happen to be transmitted in the opportunity window.</w:t>
      </w:r>
    </w:p>
    <w:p w14:paraId="14D46096" w14:textId="6FD7A42F" w:rsidR="006049FD" w:rsidRPr="007622DF" w:rsidRDefault="006049FD" w:rsidP="681199C2">
      <w:pPr>
        <w:jc w:val="both"/>
        <w:rPr>
          <w:i/>
          <w:iCs/>
          <w:lang w:eastAsia="zh-CN"/>
        </w:rPr>
      </w:pPr>
      <w:r w:rsidRPr="681199C2">
        <w:rPr>
          <w:b/>
          <w:bCs/>
          <w:i/>
          <w:iCs/>
          <w:lang w:eastAsia="zh-CN"/>
        </w:rPr>
        <w:t xml:space="preserve">Proposal </w:t>
      </w:r>
      <w:r w:rsidR="00A20E8E">
        <w:rPr>
          <w:b/>
          <w:bCs/>
          <w:i/>
          <w:iCs/>
          <w:lang w:eastAsia="zh-CN"/>
        </w:rPr>
        <w:t>1</w:t>
      </w:r>
      <w:r w:rsidR="00D828BB">
        <w:rPr>
          <w:b/>
          <w:bCs/>
          <w:i/>
          <w:iCs/>
          <w:lang w:eastAsia="zh-CN"/>
        </w:rPr>
        <w:t>7</w:t>
      </w:r>
      <w:r w:rsidRPr="681199C2">
        <w:rPr>
          <w:i/>
          <w:iCs/>
          <w:lang w:eastAsia="zh-CN"/>
        </w:rPr>
        <w:t xml:space="preserve">: For outside the </w:t>
      </w:r>
      <w:r w:rsidR="003A5545" w:rsidRPr="681199C2">
        <w:rPr>
          <w:i/>
          <w:iCs/>
          <w:lang w:eastAsia="zh-CN"/>
        </w:rPr>
        <w:t>DMTC</w:t>
      </w:r>
      <w:r w:rsidRPr="681199C2">
        <w:rPr>
          <w:i/>
          <w:iCs/>
          <w:lang w:eastAsia="zh-CN"/>
        </w:rPr>
        <w:t xml:space="preserve"> window, the RLM measurement should consider the additional opportunistic RLM-RS transmission in one triggered window if the legacy periodical RLM-RS transmission is not detected.</w:t>
      </w:r>
    </w:p>
    <w:p w14:paraId="328A0CFF" w14:textId="77777777" w:rsidR="006049FD" w:rsidRDefault="006049FD" w:rsidP="006049FD">
      <w:pPr>
        <w:pStyle w:val="TF"/>
      </w:pPr>
      <w:r>
        <w:object w:dxaOrig="6608" w:dyaOrig="1916" w14:anchorId="51AC43C3">
          <v:shape id="_x0000_i1026" type="#_x0000_t75" style="width:330.3pt;height:93.45pt" o:ole="">
            <v:imagedata r:id="rId24" o:title=""/>
          </v:shape>
          <o:OLEObject Type="Embed" ProgID="Visio.Drawing.11" ShapeID="_x0000_i1026" DrawAspect="Content" ObjectID="_1608751652" r:id="rId25"/>
        </w:object>
      </w:r>
    </w:p>
    <w:p w14:paraId="53D581F9" w14:textId="7FF65F08" w:rsidR="006049FD" w:rsidRPr="00376BCA" w:rsidRDefault="006049FD" w:rsidP="00376BCA">
      <w:pPr>
        <w:spacing w:after="0"/>
        <w:jc w:val="center"/>
        <w:rPr>
          <w:b/>
          <w:bCs/>
          <w:lang w:eastAsia="zh-CN"/>
        </w:rPr>
      </w:pPr>
      <w:r w:rsidRPr="00376BCA">
        <w:rPr>
          <w:b/>
          <w:bCs/>
        </w:rPr>
        <w:t>Fig</w:t>
      </w:r>
      <w:r w:rsidR="00CC008F" w:rsidRPr="00376BCA">
        <w:rPr>
          <w:b/>
          <w:bCs/>
          <w:lang w:eastAsia="zh-CN"/>
        </w:rPr>
        <w:t xml:space="preserve">ure </w:t>
      </w:r>
      <w:r w:rsidR="00A20E8E">
        <w:rPr>
          <w:b/>
          <w:bCs/>
          <w:lang w:eastAsia="zh-CN"/>
        </w:rPr>
        <w:t>6</w:t>
      </w:r>
      <w:r w:rsidRPr="00376BCA">
        <w:rPr>
          <w:b/>
          <w:bCs/>
          <w:lang w:eastAsia="zh-CN"/>
        </w:rPr>
        <w:t>:</w:t>
      </w:r>
      <w:r w:rsidRPr="00376BCA">
        <w:rPr>
          <w:b/>
          <w:bCs/>
        </w:rPr>
        <w:t xml:space="preserve"> </w:t>
      </w:r>
      <w:r w:rsidRPr="00376BCA">
        <w:rPr>
          <w:b/>
          <w:bCs/>
          <w:lang w:eastAsia="zh-CN"/>
        </w:rPr>
        <w:t xml:space="preserve">Opportunistic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07267F59" w14:textId="6AF02FA7" w:rsidR="00FB2096" w:rsidRDefault="00FB2096" w:rsidP="00734348">
      <w:pPr>
        <w:spacing w:after="0"/>
        <w:jc w:val="both"/>
        <w:rPr>
          <w:lang w:val="en-US"/>
        </w:rPr>
      </w:pPr>
    </w:p>
    <w:p w14:paraId="1B610DF6" w14:textId="77777777" w:rsidR="00FB2096" w:rsidRPr="00A53A2F" w:rsidRDefault="00FB2096" w:rsidP="00734348">
      <w:pPr>
        <w:spacing w:after="0"/>
        <w:jc w:val="both"/>
        <w:rPr>
          <w:lang w:val="en-US"/>
        </w:rPr>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432B3AD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w:t>
      </w:r>
      <w:r w:rsidR="00342AD2" w:rsidRPr="00DC300E">
        <w:t>proposal</w:t>
      </w:r>
      <w:r w:rsidR="006060C2" w:rsidRPr="00DC300E">
        <w:t>s</w:t>
      </w:r>
      <w:r w:rsidR="00BE0DD1">
        <w:t xml:space="preserve"> and </w:t>
      </w:r>
      <w:r w:rsidR="00BE0DD1" w:rsidRPr="00DC300E">
        <w:t>observations</w:t>
      </w:r>
      <w:r w:rsidR="00342AD2" w:rsidRPr="00DC300E">
        <w:t>:</w:t>
      </w:r>
    </w:p>
    <w:p w14:paraId="74DC2D15" w14:textId="712E8E80" w:rsidR="00FE14A0" w:rsidRDefault="00A660C9" w:rsidP="005B5685">
      <w:pPr>
        <w:spacing w:after="120"/>
        <w:jc w:val="both"/>
        <w:rPr>
          <w:b/>
          <w:bCs/>
          <w:u w:val="single"/>
        </w:rPr>
      </w:pPr>
      <w:r>
        <w:rPr>
          <w:b/>
          <w:bCs/>
          <w:u w:val="single"/>
        </w:rPr>
        <w:t>DRS Transmission</w:t>
      </w:r>
    </w:p>
    <w:p w14:paraId="145267EF" w14:textId="7E107DE7" w:rsidR="00D828BB" w:rsidRDefault="00BE0DD1" w:rsidP="003508EC">
      <w:pPr>
        <w:spacing w:after="0"/>
        <w:rPr>
          <w:rFonts w:eastAsia="Times New Roman"/>
          <w:i/>
          <w:szCs w:val="24"/>
          <w:lang w:eastAsia="fi-FI"/>
        </w:rPr>
      </w:pPr>
      <w:r w:rsidRPr="00CC72F4">
        <w:rPr>
          <w:rFonts w:eastAsia="Times New Roman"/>
          <w:b/>
          <w:i/>
          <w:szCs w:val="24"/>
          <w:lang w:eastAsia="fi-FI"/>
        </w:rPr>
        <w:t xml:space="preserve">Proposal </w:t>
      </w:r>
      <w:r>
        <w:rPr>
          <w:rFonts w:eastAsia="Times New Roman"/>
          <w:b/>
          <w:i/>
          <w:szCs w:val="24"/>
          <w:lang w:eastAsia="fi-FI"/>
        </w:rPr>
        <w:t>1</w:t>
      </w:r>
      <w:r w:rsidRPr="00CC72F4">
        <w:rPr>
          <w:rFonts w:eastAsia="Times New Roman"/>
          <w:b/>
          <w:i/>
          <w:szCs w:val="24"/>
          <w:lang w:eastAsia="fi-FI"/>
        </w:rPr>
        <w:t xml:space="preserve">: </w:t>
      </w:r>
      <w:r w:rsidRPr="00CC72F4">
        <w:rPr>
          <w:rFonts w:eastAsia="Times New Roman"/>
          <w:i/>
          <w:szCs w:val="24"/>
          <w:lang w:eastAsia="fi-FI"/>
        </w:rPr>
        <w:t>The duration of DRS transmission window is at most 5 ms, periodicity is ≥ 40 ms, and Cat 2 LBT is applied prior to DRS transmission.</w:t>
      </w:r>
    </w:p>
    <w:p w14:paraId="59BB1282" w14:textId="78C1EE59" w:rsidR="00BE0DD1" w:rsidRDefault="00BE0DD1" w:rsidP="003508EC">
      <w:pPr>
        <w:spacing w:after="0"/>
        <w:rPr>
          <w:rFonts w:eastAsia="Times New Roman"/>
          <w:i/>
          <w:szCs w:val="24"/>
          <w:lang w:eastAsia="fi-FI"/>
        </w:rPr>
      </w:pPr>
    </w:p>
    <w:p w14:paraId="0DA24F07" w14:textId="77777777" w:rsidR="00BE0DD1" w:rsidRPr="00CC72F4" w:rsidRDefault="00BE0DD1" w:rsidP="00BE0DD1">
      <w:pPr>
        <w:spacing w:after="0"/>
        <w:rPr>
          <w:rFonts w:eastAsia="Times New Roman"/>
          <w:i/>
          <w:iCs/>
          <w:lang w:eastAsia="fi-FI"/>
        </w:rPr>
      </w:pPr>
      <w:r w:rsidRPr="00CC72F4">
        <w:rPr>
          <w:rFonts w:eastAsia="Times New Roman"/>
          <w:b/>
          <w:bCs/>
          <w:i/>
          <w:iCs/>
          <w:lang w:eastAsia="fi-FI"/>
        </w:rPr>
        <w:t xml:space="preserve">Proposal </w:t>
      </w:r>
      <w:r>
        <w:rPr>
          <w:rFonts w:eastAsia="Times New Roman"/>
          <w:b/>
          <w:bCs/>
          <w:i/>
          <w:iCs/>
          <w:lang w:eastAsia="fi-FI"/>
        </w:rPr>
        <w:t>2</w:t>
      </w:r>
      <w:r w:rsidRPr="00CC72F4">
        <w:rPr>
          <w:rFonts w:eastAsia="Times New Roman"/>
          <w:b/>
          <w:bCs/>
          <w:i/>
          <w:iCs/>
          <w:lang w:eastAsia="fi-FI"/>
        </w:rPr>
        <w:t xml:space="preserve">: </w:t>
      </w:r>
      <w:r w:rsidRPr="00CC72F4">
        <w:rPr>
          <w:rFonts w:eastAsia="Times New Roman"/>
          <w:i/>
          <w:iCs/>
          <w:lang w:eastAsia="fi-FI"/>
        </w:rPr>
        <w:t>Maximum number of SSB candidate positions, Y, within a DRS transmission window is:</w:t>
      </w:r>
    </w:p>
    <w:p w14:paraId="4C0CA5D9" w14:textId="77777777" w:rsidR="00BE0DD1" w:rsidRDefault="00BE0DD1" w:rsidP="00BE0DD1">
      <w:pPr>
        <w:pStyle w:val="ListParagraph"/>
        <w:numPr>
          <w:ilvl w:val="1"/>
          <w:numId w:val="50"/>
        </w:numPr>
        <w:spacing w:after="160" w:line="259" w:lineRule="auto"/>
        <w:rPr>
          <w:rFonts w:eastAsia="Times New Roman"/>
          <w:i/>
          <w:iCs/>
          <w:sz w:val="20"/>
          <w:szCs w:val="20"/>
          <w:lang w:val="en-GB" w:eastAsia="fi-FI"/>
        </w:rPr>
      </w:pPr>
      <w:r w:rsidRPr="00EB7295">
        <w:rPr>
          <w:rFonts w:eastAsia="Times New Roman"/>
          <w:i/>
          <w:iCs/>
          <w:sz w:val="20"/>
          <w:szCs w:val="20"/>
          <w:lang w:val="en-GB" w:eastAsia="fi-FI"/>
        </w:rPr>
        <w:t>10 with 15 kHz SCS</w:t>
      </w:r>
    </w:p>
    <w:p w14:paraId="42E1C677" w14:textId="1C4357B1" w:rsidR="00BE0DD1" w:rsidRDefault="00BE0DD1" w:rsidP="00BE0DD1">
      <w:pPr>
        <w:pStyle w:val="ListParagraph"/>
        <w:numPr>
          <w:ilvl w:val="1"/>
          <w:numId w:val="50"/>
        </w:numPr>
        <w:spacing w:after="160" w:line="259" w:lineRule="auto"/>
        <w:rPr>
          <w:rFonts w:eastAsia="Times New Roman"/>
          <w:i/>
          <w:iCs/>
          <w:sz w:val="20"/>
          <w:szCs w:val="20"/>
          <w:lang w:val="en-GB" w:eastAsia="fi-FI"/>
        </w:rPr>
      </w:pPr>
      <w:r w:rsidRPr="00BE0DD1">
        <w:rPr>
          <w:rFonts w:eastAsia="Times New Roman"/>
          <w:i/>
          <w:iCs/>
          <w:sz w:val="20"/>
          <w:szCs w:val="20"/>
          <w:lang w:val="en-GB" w:eastAsia="fi-FI"/>
        </w:rPr>
        <w:t>20 with 30 kHz SCS</w:t>
      </w:r>
    </w:p>
    <w:p w14:paraId="6BD922BB" w14:textId="77777777" w:rsidR="00BE0DD1" w:rsidRPr="00BE0DD1" w:rsidRDefault="00BE0DD1" w:rsidP="00BE0DD1">
      <w:pPr>
        <w:rPr>
          <w:rFonts w:eastAsia="Times New Roman"/>
          <w:i/>
          <w:lang w:eastAsia="fi-FI"/>
        </w:rPr>
      </w:pPr>
      <w:r w:rsidRPr="00BE0DD1">
        <w:rPr>
          <w:rFonts w:eastAsia="Times New Roman"/>
          <w:b/>
          <w:i/>
          <w:lang w:eastAsia="fi-FI"/>
        </w:rPr>
        <w:t xml:space="preserve">Proposal 3: </w:t>
      </w:r>
      <w:r w:rsidRPr="00BE0DD1">
        <w:rPr>
          <w:rFonts w:eastAsia="Times New Roman"/>
          <w:i/>
          <w:lang w:eastAsia="fi-FI"/>
        </w:rPr>
        <w:t>Frame timing from detected SS/PBCH block in NR-U can be determined similarly as in Rel15 at FR2, i.e. 3 LSBs of SSB index carried in DMRS and MSBs of SSB index carried in PBCH payload bits.</w:t>
      </w:r>
    </w:p>
    <w:p w14:paraId="3152389F" w14:textId="77777777" w:rsidR="00BE0DD1" w:rsidRPr="00CC72F4" w:rsidRDefault="00BE0DD1" w:rsidP="00BE0DD1">
      <w:pPr>
        <w:rPr>
          <w:rFonts w:eastAsia="Batang" w:cstheme="minorHAnsi"/>
          <w:i/>
          <w:iCs/>
        </w:rPr>
      </w:pPr>
      <w:r w:rsidRPr="00CC72F4">
        <w:rPr>
          <w:rFonts w:eastAsia="Batang" w:cstheme="minorHAnsi"/>
          <w:b/>
          <w:bCs/>
          <w:i/>
          <w:iCs/>
        </w:rPr>
        <w:t xml:space="preserve">Proposal </w:t>
      </w:r>
      <w:r>
        <w:rPr>
          <w:rFonts w:eastAsia="Batang" w:cstheme="minorHAnsi"/>
          <w:b/>
          <w:bCs/>
          <w:i/>
          <w:iCs/>
        </w:rPr>
        <w:t>4</w:t>
      </w:r>
      <w:r w:rsidRPr="00CC72F4">
        <w:rPr>
          <w:rFonts w:eastAsia="Batang" w:cstheme="minorHAnsi"/>
          <w:b/>
          <w:bCs/>
          <w:i/>
          <w:iCs/>
        </w:rPr>
        <w:t xml:space="preserve">: </w:t>
      </w:r>
      <w:r w:rsidRPr="00CC72F4">
        <w:rPr>
          <w:rFonts w:eastAsia="Batang" w:cstheme="minorHAnsi"/>
          <w:i/>
          <w:iCs/>
        </w:rPr>
        <w:t>The beam index (i.e. relationship between SSB index and QCL assumption) is determined using a modulo operation from the SSB index</w:t>
      </w:r>
      <w:r w:rsidRPr="00FA6D8F">
        <w:rPr>
          <w:rFonts w:eastAsia="Batang" w:cstheme="minorHAnsi"/>
          <w:i/>
          <w:iCs/>
        </w:rPr>
        <w:t>,</w:t>
      </w:r>
      <w:r>
        <w:rPr>
          <w:rFonts w:eastAsia="Batang" w:cstheme="minorHAnsi"/>
          <w:i/>
          <w:iCs/>
        </w:rPr>
        <w:t xml:space="preserve"> </w:t>
      </w:r>
      <w:r w:rsidRPr="006B5632">
        <w:rPr>
          <w:rFonts w:eastAsia="Batang" w:cstheme="minorHAnsi"/>
          <w:i/>
          <w:lang w:eastAsia="x-none"/>
        </w:rPr>
        <w:t>num of SSBs within a DRS transmission per beam</w:t>
      </w:r>
      <w:r w:rsidRPr="00CC72F4">
        <w:rPr>
          <w:rFonts w:eastAsia="Batang" w:cstheme="minorHAnsi"/>
          <w:i/>
          <w:iCs/>
        </w:rPr>
        <w:t xml:space="preserve"> and the number of DRS beams in the cell that UE needs to read either from RMSI or from PBCH: </w:t>
      </w:r>
    </w:p>
    <w:p w14:paraId="3A52EC47" w14:textId="77777777" w:rsidR="00BE0DD1" w:rsidRDefault="00BE0DD1" w:rsidP="00BE0DD1">
      <w:pPr>
        <w:ind w:left="284"/>
        <w:rPr>
          <w:rFonts w:eastAsia="Batang" w:cstheme="minorHAnsi"/>
          <w:i/>
          <w:szCs w:val="24"/>
          <w:lang w:eastAsia="x-none"/>
        </w:rPr>
      </w:pPr>
      <w:r w:rsidRPr="00FA6D8F">
        <w:rPr>
          <w:rFonts w:eastAsia="Batang" w:cstheme="minorHAnsi"/>
          <w:i/>
          <w:szCs w:val="24"/>
          <w:lang w:eastAsia="x-none"/>
        </w:rPr>
        <w:t xml:space="preserve">beam index = mod(floor(detected SSB index/num of SSBs within a DRS transmission per beam), num of DRS beams in the cell). </w:t>
      </w:r>
    </w:p>
    <w:p w14:paraId="1A3F2255" w14:textId="77777777" w:rsidR="00BE0DD1" w:rsidRDefault="00BE0DD1" w:rsidP="00BE0DD1">
      <w:pPr>
        <w:rPr>
          <w:bCs/>
          <w:i/>
          <w:iCs/>
        </w:rPr>
      </w:pPr>
      <w:r w:rsidRPr="00537FCD">
        <w:rPr>
          <w:rFonts w:eastAsia="Batang" w:cstheme="minorHAnsi"/>
          <w:i/>
          <w:lang w:eastAsia="x-none"/>
        </w:rPr>
        <w:t xml:space="preserve">num of SSBs within a DRS transmission per </w:t>
      </w:r>
      <w:r w:rsidRPr="0043418F">
        <w:rPr>
          <w:rFonts w:eastAsia="Batang" w:cstheme="minorHAnsi"/>
          <w:i/>
          <w:lang w:eastAsia="x-none"/>
        </w:rPr>
        <w:t>beam</w:t>
      </w:r>
      <w:r w:rsidRPr="0043418F">
        <w:rPr>
          <w:rFonts w:eastAsia="Batang" w:cstheme="minorHAnsi"/>
          <w:i/>
          <w:iCs/>
        </w:rPr>
        <w:t xml:space="preserve"> </w:t>
      </w:r>
      <w:r w:rsidRPr="0043418F">
        <w:rPr>
          <w:rFonts w:eastAsia="Batang" w:cstheme="minorHAnsi"/>
          <w:i/>
          <w:szCs w:val="24"/>
          <w:lang w:eastAsia="x-none"/>
        </w:rPr>
        <w:t xml:space="preserve">may be </w:t>
      </w:r>
      <w:r w:rsidRPr="006B5632">
        <w:rPr>
          <w:rFonts w:eastAsia="Times New Roman"/>
          <w:i/>
          <w:szCs w:val="24"/>
          <w:lang w:eastAsia="fi-FI"/>
        </w:rPr>
        <w:t>larger than one for</w:t>
      </w:r>
      <w:r w:rsidRPr="0043418F">
        <w:rPr>
          <w:bCs/>
          <w:i/>
          <w:iCs/>
        </w:rPr>
        <w:t xml:space="preserve"> configured DRS transmissions</w:t>
      </w:r>
    </w:p>
    <w:p w14:paraId="10E82CA4" w14:textId="77777777" w:rsidR="00BE0DD1" w:rsidRPr="005F1B9A" w:rsidRDefault="00BE0DD1" w:rsidP="00BE0DD1">
      <w:pPr>
        <w:jc w:val="both"/>
        <w:rPr>
          <w:i/>
          <w:iCs/>
        </w:rPr>
      </w:pPr>
      <w:r w:rsidRPr="00B66EA1">
        <w:rPr>
          <w:b/>
          <w:bCs/>
          <w:i/>
          <w:iCs/>
        </w:rPr>
        <w:t xml:space="preserve">Observation </w:t>
      </w:r>
      <w:r>
        <w:rPr>
          <w:b/>
          <w:bCs/>
          <w:i/>
          <w:iCs/>
        </w:rPr>
        <w:t>1</w:t>
      </w:r>
      <w:r w:rsidRPr="00B66EA1">
        <w:rPr>
          <w:b/>
          <w:bCs/>
          <w:i/>
          <w:iCs/>
        </w:rPr>
        <w:t xml:space="preserve">: </w:t>
      </w:r>
      <w:r w:rsidRPr="00B66EA1">
        <w:rPr>
          <w:i/>
          <w:iCs/>
        </w:rPr>
        <w:t>NR-PSS and N</w:t>
      </w:r>
      <w:r>
        <w:rPr>
          <w:i/>
          <w:iCs/>
        </w:rPr>
        <w:t>R-SSS are transmitted with 10.2 or</w:t>
      </w:r>
      <w:r w:rsidRPr="00B66EA1">
        <w:rPr>
          <w:i/>
          <w:iCs/>
        </w:rPr>
        <w:t xml:space="preserve"> 7.2 dB lower transmission power, when using 15</w:t>
      </w:r>
      <w:r>
        <w:rPr>
          <w:i/>
          <w:iCs/>
        </w:rPr>
        <w:t xml:space="preserve"> or</w:t>
      </w:r>
      <w:r w:rsidRPr="00B66EA1">
        <w:rPr>
          <w:i/>
          <w:iCs/>
        </w:rPr>
        <w:t xml:space="preserve"> 30 kHz SCS, than downlink signal that is spread across the 20 MHz sub</w:t>
      </w:r>
      <w:r>
        <w:rPr>
          <w:i/>
          <w:iCs/>
        </w:rPr>
        <w:t>-</w:t>
      </w:r>
      <w:r w:rsidRPr="00B66EA1">
        <w:rPr>
          <w:i/>
          <w:iCs/>
        </w:rPr>
        <w:t>band.</w:t>
      </w:r>
    </w:p>
    <w:p w14:paraId="012CB5CF" w14:textId="77777777" w:rsidR="00BE0DD1" w:rsidRPr="00FC5370" w:rsidRDefault="00BE0DD1" w:rsidP="00BE0DD1">
      <w:pPr>
        <w:rPr>
          <w:i/>
          <w:iCs/>
        </w:rPr>
      </w:pPr>
      <w:r w:rsidRPr="00FC02E4">
        <w:rPr>
          <w:b/>
          <w:bCs/>
          <w:i/>
          <w:iCs/>
        </w:rPr>
        <w:t xml:space="preserve">Observation </w:t>
      </w:r>
      <w:r>
        <w:rPr>
          <w:b/>
          <w:bCs/>
          <w:i/>
          <w:iCs/>
        </w:rPr>
        <w:t>2</w:t>
      </w:r>
      <w:r w:rsidRPr="00FC02E4">
        <w:rPr>
          <w:b/>
          <w:bCs/>
          <w:i/>
          <w:iCs/>
        </w:rPr>
        <w:t xml:space="preserve">: </w:t>
      </w:r>
      <w:r w:rsidRPr="00FC02E4">
        <w:rPr>
          <w:i/>
          <w:iCs/>
        </w:rPr>
        <w:t xml:space="preserve">Single SSB detection performance in NR-U assuming Rel15 structure is relatively poor, supporting cell radius way below 100 m. </w:t>
      </w:r>
    </w:p>
    <w:p w14:paraId="0DF85470" w14:textId="77777777" w:rsidR="00BE0DD1" w:rsidRDefault="00BE0DD1" w:rsidP="00BE0DD1">
      <w:pPr>
        <w:rPr>
          <w:bCs/>
          <w:i/>
          <w:iCs/>
        </w:rPr>
      </w:pPr>
      <w:r>
        <w:rPr>
          <w:b/>
          <w:bCs/>
          <w:i/>
          <w:iCs/>
        </w:rPr>
        <w:t xml:space="preserve">Observation 3: </w:t>
      </w:r>
      <w:r>
        <w:rPr>
          <w:bCs/>
          <w:i/>
          <w:iCs/>
        </w:rPr>
        <w:t>It would be beneficial to improve detection performance of the DRS both in single-beam and multi-beam configuration (i.e. DRS transmitted using one beam).</w:t>
      </w:r>
    </w:p>
    <w:p w14:paraId="0ACC0AA8" w14:textId="77777777" w:rsidR="00BE0DD1" w:rsidRDefault="00BE0DD1" w:rsidP="00BE0DD1">
      <w:pPr>
        <w:rPr>
          <w:i/>
          <w:iCs/>
        </w:rPr>
      </w:pPr>
      <w:r>
        <w:rPr>
          <w:b/>
          <w:bCs/>
          <w:i/>
          <w:iCs/>
        </w:rPr>
        <w:t>Proposal 5:</w:t>
      </w:r>
      <w:r>
        <w:rPr>
          <w:bCs/>
          <w:i/>
          <w:iCs/>
        </w:rPr>
        <w:t xml:space="preserve"> Support configurable number of QCLed SSBs in NR-U for configured DRS transmissions. </w:t>
      </w:r>
    </w:p>
    <w:p w14:paraId="7EFFAEFA" w14:textId="54A3E8CF" w:rsidR="00724318" w:rsidRDefault="00724318" w:rsidP="003508EC">
      <w:pPr>
        <w:spacing w:after="0"/>
        <w:rPr>
          <w:bCs/>
        </w:rPr>
      </w:pPr>
    </w:p>
    <w:p w14:paraId="2F271EA6" w14:textId="77777777" w:rsidR="00BE0DD1" w:rsidRDefault="00BE0DD1" w:rsidP="003508EC">
      <w:pPr>
        <w:spacing w:after="0"/>
        <w:rPr>
          <w:bCs/>
        </w:rPr>
      </w:pPr>
    </w:p>
    <w:p w14:paraId="230EC85B" w14:textId="39EAB863" w:rsidR="00A05E3D" w:rsidRDefault="005B5685" w:rsidP="007622DF">
      <w:pPr>
        <w:spacing w:after="120"/>
        <w:rPr>
          <w:b/>
          <w:bCs/>
          <w:u w:val="single"/>
        </w:rPr>
      </w:pPr>
      <w:r w:rsidRPr="003508EC">
        <w:rPr>
          <w:b/>
          <w:bCs/>
          <w:u w:val="single"/>
        </w:rPr>
        <w:lastRenderedPageBreak/>
        <w:t>Random</w:t>
      </w:r>
      <w:r w:rsidR="00535AF7" w:rsidRPr="003508EC">
        <w:rPr>
          <w:b/>
          <w:bCs/>
          <w:u w:val="single"/>
        </w:rPr>
        <w:t xml:space="preserve"> Access</w:t>
      </w:r>
    </w:p>
    <w:p w14:paraId="7C2E0B3E" w14:textId="1556CFD7" w:rsidR="00BE0DD1" w:rsidRDefault="00BE0DD1" w:rsidP="00BE0DD1">
      <w:pPr>
        <w:spacing w:after="0"/>
        <w:jc w:val="both"/>
        <w:rPr>
          <w:i/>
          <w:iCs/>
          <w:lang w:val="en-US"/>
        </w:rPr>
      </w:pPr>
      <w:r w:rsidRPr="007622DF">
        <w:rPr>
          <w:b/>
          <w:bCs/>
          <w:i/>
          <w:iCs/>
          <w:lang w:val="en-US"/>
        </w:rPr>
        <w:t xml:space="preserve">Observation </w:t>
      </w:r>
      <w:r>
        <w:rPr>
          <w:b/>
          <w:bCs/>
          <w:i/>
          <w:iCs/>
          <w:lang w:val="en-US"/>
        </w:rPr>
        <w:t>4</w:t>
      </w:r>
      <w:r w:rsidRPr="007622DF">
        <w:rPr>
          <w:b/>
          <w:bCs/>
          <w:i/>
          <w:iCs/>
          <w:lang w:val="en-US"/>
        </w:rPr>
        <w:t>:</w:t>
      </w:r>
      <w:r w:rsidRPr="007622DF">
        <w:rPr>
          <w:i/>
          <w:iCs/>
          <w:lang w:val="en-US"/>
        </w:rPr>
        <w:t xml:space="preserve"> Such proposal </w:t>
      </w:r>
      <w:r>
        <w:rPr>
          <w:i/>
          <w:iCs/>
          <w:lang w:val="en-US"/>
        </w:rPr>
        <w:t xml:space="preserve">is </w:t>
      </w:r>
      <w:r w:rsidRPr="007622DF">
        <w:rPr>
          <w:i/>
          <w:iCs/>
          <w:lang w:val="en-US"/>
        </w:rPr>
        <w:t>applicable</w:t>
      </w:r>
      <w:r>
        <w:rPr>
          <w:i/>
          <w:iCs/>
          <w:lang w:val="en-US"/>
        </w:rPr>
        <w:t xml:space="preserve"> </w:t>
      </w:r>
      <w:r w:rsidRPr="005B12EA">
        <w:rPr>
          <w:i/>
          <w:lang w:val="en-US"/>
        </w:rPr>
        <w:t>when the BWP corresponds to at least two sub-bands</w:t>
      </w:r>
      <w:r w:rsidRPr="005B12EA">
        <w:rPr>
          <w:i/>
          <w:iCs/>
          <w:lang w:val="en-US"/>
        </w:rPr>
        <w:t xml:space="preserve"> </w:t>
      </w:r>
      <w:r>
        <w:rPr>
          <w:i/>
          <w:iCs/>
          <w:lang w:val="en-US"/>
        </w:rPr>
        <w:t xml:space="preserve">and also </w:t>
      </w:r>
      <w:r w:rsidRPr="007622DF">
        <w:rPr>
          <w:i/>
          <w:iCs/>
          <w:lang w:val="en-US"/>
        </w:rPr>
        <w:t xml:space="preserve">for UEs which do not support a bandwidth &gt; 20 MHz. In such a case the UE would not able to perform simultaneous LBT on multiple sub-bands but it </w:t>
      </w:r>
      <w:r>
        <w:rPr>
          <w:i/>
          <w:iCs/>
          <w:lang w:val="en-US"/>
        </w:rPr>
        <w:t>may</w:t>
      </w:r>
      <w:r w:rsidRPr="007622DF">
        <w:rPr>
          <w:i/>
          <w:iCs/>
          <w:lang w:val="en-US"/>
        </w:rPr>
        <w:t xml:space="preserve"> select any of the </w:t>
      </w:r>
      <w:r>
        <w:rPr>
          <w:i/>
          <w:iCs/>
          <w:lang w:val="en-US"/>
        </w:rPr>
        <w:t xml:space="preserve">available </w:t>
      </w:r>
      <w:r w:rsidRPr="007622DF">
        <w:rPr>
          <w:i/>
          <w:iCs/>
          <w:lang w:val="en-US"/>
        </w:rPr>
        <w:t>sub-bands and perform LBT on the selected sub-band.</w:t>
      </w:r>
      <w:r w:rsidRPr="00444CD5">
        <w:rPr>
          <w:i/>
          <w:lang w:val="en-US"/>
        </w:rPr>
        <w:tab/>
      </w:r>
    </w:p>
    <w:p w14:paraId="3E70385B" w14:textId="77777777" w:rsidR="00BE0DD1" w:rsidRPr="00BE0DD1" w:rsidRDefault="00BE0DD1" w:rsidP="00BE0DD1">
      <w:pPr>
        <w:spacing w:after="0"/>
        <w:jc w:val="both"/>
        <w:rPr>
          <w:i/>
          <w:iCs/>
          <w:lang w:val="en-US"/>
        </w:rPr>
      </w:pPr>
    </w:p>
    <w:p w14:paraId="4FE1FA89" w14:textId="77777777" w:rsidR="00BE0DD1" w:rsidRPr="003B4450" w:rsidRDefault="00BE0DD1" w:rsidP="00BE0DD1">
      <w:pPr>
        <w:jc w:val="both"/>
        <w:rPr>
          <w:b/>
          <w:bCs/>
          <w:i/>
          <w:iCs/>
          <w:lang w:val="en-US"/>
        </w:rPr>
      </w:pPr>
      <w:r w:rsidRPr="003B4450">
        <w:rPr>
          <w:b/>
          <w:bCs/>
          <w:i/>
          <w:iCs/>
          <w:color w:val="000000" w:themeColor="text1"/>
          <w:lang w:val="en-US"/>
        </w:rPr>
        <w:t xml:space="preserve">Proposal </w:t>
      </w:r>
      <w:r>
        <w:rPr>
          <w:b/>
          <w:bCs/>
          <w:i/>
          <w:iCs/>
          <w:color w:val="000000" w:themeColor="text1"/>
          <w:lang w:val="en-US"/>
        </w:rPr>
        <w:t>6</w:t>
      </w:r>
      <w:r w:rsidRPr="003B4450">
        <w:rPr>
          <w:b/>
          <w:bCs/>
          <w:i/>
          <w:iCs/>
          <w:color w:val="000000" w:themeColor="text1"/>
          <w:lang w:val="en-US"/>
        </w:rPr>
        <w:t xml:space="preserve">: </w:t>
      </w:r>
      <w:r w:rsidRPr="003B4450">
        <w:rPr>
          <w:i/>
          <w:iCs/>
          <w:color w:val="000000" w:themeColor="text1"/>
          <w:lang w:val="en-US"/>
        </w:rPr>
        <w:t>After the UE has selected one sub-band for transmission of Msg1/MsgA, the RA procedure is completed on the same sub-band</w:t>
      </w:r>
      <w:r w:rsidRPr="003B4450">
        <w:rPr>
          <w:i/>
          <w:iCs/>
          <w:color w:val="000000" w:themeColor="text1"/>
        </w:rPr>
        <w:t>.</w:t>
      </w:r>
    </w:p>
    <w:p w14:paraId="0C4BB817" w14:textId="549C3F20" w:rsidR="00BE0DD1" w:rsidRDefault="00BE0DD1" w:rsidP="00BE0DD1">
      <w:pPr>
        <w:overflowPunct/>
        <w:autoSpaceDE/>
        <w:autoSpaceDN/>
        <w:adjustRightInd/>
        <w:spacing w:after="0"/>
        <w:jc w:val="both"/>
        <w:textAlignment w:val="auto"/>
        <w:rPr>
          <w:i/>
          <w:iCs/>
        </w:rPr>
      </w:pPr>
      <w:r>
        <w:rPr>
          <w:b/>
          <w:i/>
          <w:iCs/>
        </w:rPr>
        <w:t>Proposal 7</w:t>
      </w:r>
      <w:r w:rsidRPr="00587894">
        <w:rPr>
          <w:iCs/>
        </w:rPr>
        <w:t xml:space="preserve">: </w:t>
      </w:r>
      <w:r>
        <w:rPr>
          <w:i/>
          <w:iCs/>
        </w:rPr>
        <w:t xml:space="preserve">Support </w:t>
      </w:r>
      <w:r w:rsidRPr="009F7A5B">
        <w:rPr>
          <w:i/>
          <w:iCs/>
        </w:rPr>
        <w:t>PRACH resources being multiplexed in a flexible manner in UL portion of a shared COT acquired by the gNB</w:t>
      </w:r>
      <w:r>
        <w:rPr>
          <w:i/>
          <w:iCs/>
        </w:rPr>
        <w:t xml:space="preserve"> both for idle and connected mode UEs.</w:t>
      </w:r>
    </w:p>
    <w:p w14:paraId="092E8C10" w14:textId="77777777" w:rsidR="00BE0DD1" w:rsidRPr="00BE0DD1" w:rsidRDefault="00BE0DD1" w:rsidP="00BE0DD1">
      <w:pPr>
        <w:overflowPunct/>
        <w:autoSpaceDE/>
        <w:autoSpaceDN/>
        <w:adjustRightInd/>
        <w:spacing w:after="0"/>
        <w:jc w:val="both"/>
        <w:textAlignment w:val="auto"/>
        <w:rPr>
          <w:i/>
          <w:iCs/>
        </w:rPr>
      </w:pPr>
    </w:p>
    <w:p w14:paraId="64369A21" w14:textId="77777777" w:rsidR="00BE0DD1" w:rsidRPr="007622DF" w:rsidRDefault="00BE0DD1" w:rsidP="00BE0DD1">
      <w:pPr>
        <w:ind w:firstLine="4"/>
        <w:jc w:val="both"/>
        <w:rPr>
          <w:i/>
          <w:iCs/>
        </w:rPr>
      </w:pPr>
      <w:r w:rsidRPr="007622DF">
        <w:rPr>
          <w:b/>
          <w:bCs/>
          <w:i/>
          <w:iCs/>
          <w:lang w:val="en-US"/>
        </w:rPr>
        <w:t xml:space="preserve">Observation </w:t>
      </w:r>
      <w:r>
        <w:rPr>
          <w:b/>
          <w:bCs/>
          <w:i/>
          <w:iCs/>
          <w:lang w:val="en-US"/>
        </w:rPr>
        <w:t>5</w:t>
      </w:r>
      <w:r w:rsidRPr="007622DF">
        <w:rPr>
          <w:b/>
          <w:bCs/>
          <w:i/>
          <w:iCs/>
          <w:lang w:val="en-US"/>
        </w:rPr>
        <w:t xml:space="preserve">: </w:t>
      </w:r>
      <w:r w:rsidRPr="007622DF">
        <w:rPr>
          <w:i/>
          <w:iCs/>
          <w:lang w:val="en-US"/>
        </w:rPr>
        <w:t>Benefits from 2.b. in idle mode are not clear and should be anyway balanced with the drawbacks indicated in the above note.</w:t>
      </w:r>
      <w:r w:rsidRPr="003E46F9" w:rsidDel="00383CC0">
        <w:rPr>
          <w:rStyle w:val="CommentReference"/>
          <w:rFonts w:eastAsia="MS Mincho"/>
        </w:rPr>
        <w:t xml:space="preserve"> </w:t>
      </w:r>
    </w:p>
    <w:p w14:paraId="107FD879" w14:textId="77777777" w:rsidR="00267FFC" w:rsidRPr="007622DF" w:rsidRDefault="00267FFC" w:rsidP="00267FFC">
      <w:pPr>
        <w:spacing w:after="0"/>
        <w:ind w:firstLine="6"/>
        <w:rPr>
          <w:i/>
          <w:iCs/>
          <w:lang w:val="en-US"/>
        </w:rPr>
      </w:pPr>
      <w:r w:rsidRPr="007622DF">
        <w:rPr>
          <w:b/>
          <w:bCs/>
          <w:i/>
          <w:iCs/>
          <w:lang w:val="en-US"/>
        </w:rPr>
        <w:t xml:space="preserve">Observation </w:t>
      </w:r>
      <w:r>
        <w:rPr>
          <w:b/>
          <w:bCs/>
          <w:i/>
          <w:iCs/>
          <w:lang w:val="en-US"/>
        </w:rPr>
        <w:t>6</w:t>
      </w:r>
      <w:r w:rsidRPr="007622DF">
        <w:rPr>
          <w:b/>
          <w:bCs/>
          <w:i/>
          <w:iCs/>
          <w:lang w:val="en-US"/>
        </w:rPr>
        <w:t xml:space="preserve">: </w:t>
      </w:r>
      <w:r w:rsidRPr="007622DF">
        <w:rPr>
          <w:i/>
          <w:iCs/>
          <w:lang w:val="en-US"/>
        </w:rPr>
        <w:t>Option 2.c. is covered in option 2.a.</w:t>
      </w:r>
    </w:p>
    <w:p w14:paraId="13A0627E" w14:textId="77777777" w:rsidR="00267FFC" w:rsidRDefault="00267FFC" w:rsidP="00267FFC">
      <w:pPr>
        <w:spacing w:after="0"/>
        <w:ind w:firstLine="6"/>
        <w:rPr>
          <w:i/>
          <w:lang w:val="en-US"/>
        </w:rPr>
      </w:pPr>
    </w:p>
    <w:p w14:paraId="336F8026" w14:textId="21C05C6D" w:rsidR="00BE0DD1" w:rsidRDefault="00267FFC" w:rsidP="00267FFC">
      <w:pPr>
        <w:spacing w:after="0"/>
        <w:ind w:firstLine="6"/>
        <w:rPr>
          <w:i/>
          <w:iCs/>
          <w:lang w:val="en-US"/>
        </w:rPr>
      </w:pPr>
      <w:r w:rsidRPr="007622DF">
        <w:rPr>
          <w:b/>
          <w:bCs/>
          <w:i/>
          <w:iCs/>
          <w:lang w:val="en-US"/>
        </w:rPr>
        <w:t xml:space="preserve">Proposal </w:t>
      </w:r>
      <w:r>
        <w:rPr>
          <w:b/>
          <w:bCs/>
          <w:i/>
          <w:iCs/>
          <w:lang w:val="en-US"/>
        </w:rPr>
        <w:t>8</w:t>
      </w:r>
      <w:r w:rsidRPr="007622DF">
        <w:rPr>
          <w:b/>
          <w:bCs/>
          <w:i/>
          <w:iCs/>
          <w:lang w:val="en-US"/>
        </w:rPr>
        <w:t>:</w:t>
      </w:r>
      <w:r w:rsidRPr="007622DF">
        <w:rPr>
          <w:i/>
          <w:iCs/>
          <w:lang w:val="en-US"/>
        </w:rPr>
        <w:t xml:space="preserve"> Remove option 2.c. as it is already covered in option 2.a.</w:t>
      </w:r>
    </w:p>
    <w:p w14:paraId="6BA67D77" w14:textId="77777777" w:rsidR="00267FFC" w:rsidRPr="00267FFC" w:rsidRDefault="00267FFC" w:rsidP="00267FFC">
      <w:pPr>
        <w:spacing w:after="0"/>
        <w:ind w:firstLine="6"/>
        <w:rPr>
          <w:i/>
          <w:iCs/>
          <w:lang w:val="en-US"/>
        </w:rPr>
      </w:pPr>
    </w:p>
    <w:p w14:paraId="1A0E7FC0" w14:textId="0F81A98A" w:rsidR="00267FFC" w:rsidRDefault="00267FFC" w:rsidP="00267FFC">
      <w:pPr>
        <w:spacing w:after="0"/>
        <w:jc w:val="both"/>
        <w:rPr>
          <w:b/>
          <w:bCs/>
          <w:i/>
          <w:iCs/>
        </w:rPr>
      </w:pPr>
      <w:r w:rsidRPr="007622DF">
        <w:rPr>
          <w:b/>
          <w:bCs/>
          <w:i/>
          <w:iCs/>
        </w:rPr>
        <w:t xml:space="preserve">Proposal </w:t>
      </w:r>
      <w:r>
        <w:rPr>
          <w:b/>
          <w:bCs/>
          <w:i/>
          <w:iCs/>
        </w:rPr>
        <w:t>9</w:t>
      </w:r>
      <w:r w:rsidRPr="007622DF">
        <w:rPr>
          <w:b/>
          <w:bCs/>
          <w:i/>
          <w:iCs/>
        </w:rPr>
        <w:t xml:space="preserve">: </w:t>
      </w:r>
      <w:r w:rsidRPr="681199C2">
        <w:rPr>
          <w:i/>
          <w:iCs/>
        </w:rPr>
        <w:t xml:space="preserve">Do not support multiple Msg1 transmissions from a UE before end of RAR window. </w:t>
      </w:r>
    </w:p>
    <w:p w14:paraId="7C51B9F1" w14:textId="77777777" w:rsidR="00267FFC" w:rsidRPr="00267FFC" w:rsidRDefault="00267FFC" w:rsidP="00267FFC">
      <w:pPr>
        <w:spacing w:after="0"/>
        <w:jc w:val="both"/>
        <w:rPr>
          <w:b/>
          <w:bCs/>
          <w:i/>
          <w:iCs/>
        </w:rPr>
      </w:pPr>
    </w:p>
    <w:p w14:paraId="33227531" w14:textId="66575633" w:rsidR="00267FFC" w:rsidRDefault="00267FFC" w:rsidP="00267FFC">
      <w:pPr>
        <w:jc w:val="both"/>
        <w:rPr>
          <w:i/>
          <w:iCs/>
          <w:lang w:val="en-US"/>
        </w:rPr>
      </w:pPr>
      <w:r w:rsidRPr="007622DF">
        <w:rPr>
          <w:b/>
          <w:bCs/>
          <w:i/>
          <w:iCs/>
          <w:lang w:val="en-US"/>
        </w:rPr>
        <w:t xml:space="preserve">Proposal </w:t>
      </w:r>
      <w:r>
        <w:rPr>
          <w:b/>
          <w:bCs/>
          <w:i/>
          <w:iCs/>
          <w:lang w:val="en-US"/>
        </w:rPr>
        <w:t>10</w:t>
      </w:r>
      <w:r w:rsidRPr="007622DF">
        <w:rPr>
          <w:b/>
          <w:bCs/>
          <w:i/>
          <w:iCs/>
          <w:lang w:val="en-US"/>
        </w:rPr>
        <w:t xml:space="preserve">: </w:t>
      </w:r>
      <w:r w:rsidRPr="007622DF">
        <w:rPr>
          <w:i/>
          <w:iCs/>
          <w:lang w:val="en-US"/>
        </w:rPr>
        <w:t>Remove option 2.e. as it can be supported already by Rel-15 NR.</w:t>
      </w:r>
    </w:p>
    <w:p w14:paraId="3F92C1E9" w14:textId="77777777" w:rsidR="00267FFC" w:rsidRPr="007622DF" w:rsidRDefault="00267FFC" w:rsidP="00267FFC">
      <w:pPr>
        <w:jc w:val="both"/>
        <w:rPr>
          <w:i/>
          <w:iCs/>
          <w:lang w:val="en-US"/>
        </w:rPr>
      </w:pPr>
    </w:p>
    <w:p w14:paraId="7406A28B" w14:textId="1C810614" w:rsidR="008A0916" w:rsidRPr="003508EC" w:rsidRDefault="008A0916" w:rsidP="007622DF">
      <w:pPr>
        <w:spacing w:after="120"/>
        <w:jc w:val="both"/>
        <w:rPr>
          <w:b/>
          <w:bCs/>
          <w:u w:val="single"/>
        </w:rPr>
      </w:pPr>
      <w:r w:rsidRPr="003508EC">
        <w:rPr>
          <w:b/>
          <w:bCs/>
          <w:u w:val="single"/>
        </w:rPr>
        <w:t>RRM</w:t>
      </w:r>
      <w:r w:rsidR="00965D00">
        <w:rPr>
          <w:b/>
          <w:bCs/>
          <w:u w:val="single"/>
        </w:rPr>
        <w:t>/RLM</w:t>
      </w:r>
    </w:p>
    <w:p w14:paraId="5BA0DFC7" w14:textId="77777777" w:rsidR="00E220ED" w:rsidRPr="007622DF" w:rsidRDefault="00E220ED" w:rsidP="00E220ED">
      <w:pPr>
        <w:spacing w:after="0"/>
        <w:jc w:val="both"/>
        <w:rPr>
          <w:i/>
          <w:iCs/>
          <w:lang w:val="en-US"/>
        </w:rPr>
      </w:pPr>
      <w:r w:rsidRPr="007622DF">
        <w:rPr>
          <w:b/>
          <w:bCs/>
          <w:i/>
          <w:iCs/>
          <w:lang w:val="en-US"/>
        </w:rPr>
        <w:t xml:space="preserve">Proposal </w:t>
      </w:r>
      <w:r>
        <w:rPr>
          <w:b/>
          <w:bCs/>
          <w:i/>
          <w:iCs/>
          <w:lang w:val="en-US"/>
        </w:rPr>
        <w:t>11</w:t>
      </w:r>
      <w:r w:rsidRPr="007622DF">
        <w:rPr>
          <w:b/>
          <w:bCs/>
          <w:i/>
          <w:iCs/>
          <w:lang w:val="en-US"/>
        </w:rPr>
        <w:t>:</w:t>
      </w:r>
      <w:r w:rsidRPr="007622DF">
        <w:rPr>
          <w:i/>
          <w:iCs/>
          <w:lang w:val="en-US"/>
        </w:rPr>
        <w:t xml:space="preserve"> CSI-RS</w:t>
      </w:r>
      <w:r>
        <w:rPr>
          <w:i/>
          <w:iCs/>
          <w:lang w:val="en-US"/>
        </w:rPr>
        <w:t>-based</w:t>
      </w:r>
      <w:r w:rsidRPr="007622DF">
        <w:rPr>
          <w:i/>
          <w:iCs/>
          <w:lang w:val="en-US"/>
        </w:rPr>
        <w:t xml:space="preserve"> RRM measurements</w:t>
      </w:r>
      <w:r w:rsidRPr="00DA0D15">
        <w:rPr>
          <w:i/>
          <w:iCs/>
          <w:lang w:val="en-US"/>
        </w:rPr>
        <w:t xml:space="preserve"> </w:t>
      </w:r>
      <w:r w:rsidRPr="007622DF">
        <w:rPr>
          <w:i/>
          <w:iCs/>
          <w:lang w:val="en-US"/>
        </w:rPr>
        <w:t xml:space="preserve">outside of the DMTC window </w:t>
      </w:r>
      <w:r>
        <w:rPr>
          <w:i/>
          <w:iCs/>
          <w:lang w:val="en-US"/>
        </w:rPr>
        <w:t xml:space="preserve">are </w:t>
      </w:r>
      <w:r w:rsidRPr="007622DF">
        <w:rPr>
          <w:i/>
          <w:iCs/>
          <w:lang w:val="en-US"/>
        </w:rPr>
        <w:t>not supported.</w:t>
      </w:r>
    </w:p>
    <w:p w14:paraId="342693E3" w14:textId="45B5BDE5" w:rsidR="00E220ED" w:rsidRDefault="00E220ED" w:rsidP="00D90C06">
      <w:pPr>
        <w:spacing w:after="0"/>
        <w:jc w:val="both"/>
        <w:rPr>
          <w:bCs/>
          <w:i/>
          <w:iCs/>
          <w:lang w:val="en-US"/>
        </w:rPr>
      </w:pPr>
    </w:p>
    <w:p w14:paraId="1E4BEF36" w14:textId="77777777" w:rsidR="00E220ED" w:rsidRPr="007622DF" w:rsidRDefault="00E220ED" w:rsidP="00E220ED">
      <w:pPr>
        <w:spacing w:after="0"/>
        <w:jc w:val="both"/>
        <w:rPr>
          <w:i/>
          <w:iCs/>
          <w:lang w:val="en-US"/>
        </w:rPr>
      </w:pPr>
      <w:r w:rsidRPr="007622DF">
        <w:rPr>
          <w:b/>
          <w:bCs/>
          <w:i/>
          <w:iCs/>
          <w:lang w:val="en-US"/>
        </w:rPr>
        <w:t xml:space="preserve">Observation </w:t>
      </w:r>
      <w:r>
        <w:rPr>
          <w:b/>
          <w:bCs/>
          <w:i/>
          <w:iCs/>
          <w:lang w:val="en-US"/>
        </w:rPr>
        <w:t>7</w:t>
      </w:r>
      <w:r w:rsidRPr="007622DF">
        <w:rPr>
          <w:b/>
          <w:bCs/>
          <w:i/>
          <w:iCs/>
          <w:lang w:val="en-US"/>
        </w:rPr>
        <w:t>:</w:t>
      </w:r>
      <w:r w:rsidRPr="007622DF">
        <w:rPr>
          <w:i/>
          <w:iCs/>
          <w:lang w:val="en-US"/>
        </w:rPr>
        <w:t xml:space="preserve"> It is not needed to provide the UE with explicit indication of DRS transmission.</w:t>
      </w:r>
    </w:p>
    <w:p w14:paraId="6842C38B" w14:textId="6224B325" w:rsidR="00E220ED" w:rsidRDefault="00E220ED" w:rsidP="00D90C06">
      <w:pPr>
        <w:spacing w:after="0"/>
        <w:jc w:val="both"/>
        <w:rPr>
          <w:bCs/>
          <w:i/>
          <w:iCs/>
          <w:lang w:val="en-US"/>
        </w:rPr>
      </w:pPr>
    </w:p>
    <w:p w14:paraId="68F31B0B" w14:textId="77777777" w:rsidR="00E220ED" w:rsidRPr="00254B61" w:rsidRDefault="00E220ED" w:rsidP="00E220ED">
      <w:pPr>
        <w:spacing w:after="0"/>
        <w:jc w:val="both"/>
        <w:rPr>
          <w:i/>
          <w:iCs/>
          <w:lang w:val="en-US"/>
        </w:rPr>
      </w:pPr>
      <w:r w:rsidRPr="78825537">
        <w:rPr>
          <w:b/>
          <w:bCs/>
          <w:i/>
          <w:iCs/>
          <w:lang w:val="en-US"/>
        </w:rPr>
        <w:t xml:space="preserve">Observation </w:t>
      </w:r>
      <w:r>
        <w:rPr>
          <w:b/>
          <w:bCs/>
          <w:i/>
          <w:iCs/>
          <w:lang w:val="en-US"/>
        </w:rPr>
        <w:t>8</w:t>
      </w:r>
      <w:r w:rsidRPr="78825537">
        <w:rPr>
          <w:b/>
          <w:bCs/>
          <w:i/>
          <w:iCs/>
          <w:lang w:val="en-US"/>
        </w:rPr>
        <w:t>:</w:t>
      </w:r>
      <w:r w:rsidRPr="78825537">
        <w:rPr>
          <w:i/>
          <w:iCs/>
          <w:lang w:val="en-US"/>
        </w:rPr>
        <w:t xml:space="preserve"> No explicit indication to the UE of CSI-RS transmission outside of the RLM DMTC window other than COT structure indication in GC-PDCCH is expected to be needed.</w:t>
      </w:r>
    </w:p>
    <w:p w14:paraId="34F98C0D" w14:textId="51616EFB" w:rsidR="00E220ED" w:rsidRDefault="00E220ED" w:rsidP="00D90C06">
      <w:pPr>
        <w:spacing w:after="0"/>
        <w:jc w:val="both"/>
        <w:rPr>
          <w:bCs/>
          <w:i/>
          <w:iCs/>
          <w:lang w:val="en-US"/>
        </w:rPr>
      </w:pPr>
    </w:p>
    <w:p w14:paraId="7BEF5CC3" w14:textId="77777777" w:rsidR="00E220ED" w:rsidRPr="007622DF" w:rsidRDefault="00E220ED" w:rsidP="00E220ED">
      <w:pPr>
        <w:spacing w:after="0"/>
        <w:jc w:val="both"/>
        <w:rPr>
          <w:i/>
          <w:iCs/>
          <w:lang w:val="en-US"/>
        </w:rPr>
      </w:pPr>
      <w:r w:rsidRPr="681199C2">
        <w:rPr>
          <w:b/>
          <w:bCs/>
          <w:i/>
          <w:iCs/>
          <w:lang w:val="en-US"/>
        </w:rPr>
        <w:t xml:space="preserve">Proposal </w:t>
      </w:r>
      <w:r>
        <w:rPr>
          <w:b/>
          <w:bCs/>
          <w:i/>
          <w:iCs/>
          <w:lang w:val="en-US"/>
        </w:rPr>
        <w:t>12</w:t>
      </w:r>
      <w:r w:rsidRPr="681199C2">
        <w:rPr>
          <w:b/>
          <w:bCs/>
          <w:i/>
          <w:iCs/>
          <w:lang w:val="en-US"/>
        </w:rPr>
        <w:t>:</w:t>
      </w:r>
      <w:r w:rsidRPr="681199C2">
        <w:rPr>
          <w:i/>
          <w:iCs/>
          <w:lang w:val="en-US"/>
        </w:rPr>
        <w:t xml:space="preserve"> Missing L1 samples due to LBT are handled in UE implementation specific manner by adapting the input rate to the L3 filter. No changes to the Specifications are needed to address impacts of LBT on</w:t>
      </w:r>
      <w:r w:rsidRPr="00DD6176">
        <w:rPr>
          <w:lang w:val="en-US"/>
        </w:rPr>
        <w:t xml:space="preserve"> </w:t>
      </w:r>
      <w:r w:rsidRPr="681199C2">
        <w:rPr>
          <w:i/>
          <w:iCs/>
          <w:lang w:val="en-US"/>
        </w:rPr>
        <w:t>RRM measurements based on SSB and/or CSI-RS.</w:t>
      </w:r>
    </w:p>
    <w:p w14:paraId="21EB61EF" w14:textId="28C6AEB6" w:rsidR="00E220ED" w:rsidRDefault="00E220ED" w:rsidP="00D90C06">
      <w:pPr>
        <w:spacing w:after="0"/>
        <w:jc w:val="both"/>
        <w:rPr>
          <w:bCs/>
          <w:i/>
          <w:iCs/>
          <w:lang w:val="en-US"/>
        </w:rPr>
      </w:pPr>
    </w:p>
    <w:p w14:paraId="088476FA" w14:textId="77777777" w:rsidR="00E220ED" w:rsidRDefault="00E220ED" w:rsidP="00E220ED">
      <w:pPr>
        <w:jc w:val="both"/>
        <w:rPr>
          <w:i/>
          <w:iCs/>
        </w:rPr>
      </w:pPr>
      <w:r w:rsidRPr="007622DF">
        <w:rPr>
          <w:b/>
          <w:bCs/>
          <w:i/>
          <w:iCs/>
        </w:rPr>
        <w:t xml:space="preserve">Observation </w:t>
      </w:r>
      <w:r>
        <w:rPr>
          <w:b/>
          <w:bCs/>
          <w:i/>
          <w:iCs/>
        </w:rPr>
        <w:t>9</w:t>
      </w:r>
      <w:r w:rsidRPr="007622DF">
        <w:rPr>
          <w:b/>
          <w:bCs/>
          <w:i/>
          <w:iCs/>
        </w:rPr>
        <w:t>:</w:t>
      </w:r>
      <w:r w:rsidRPr="007622DF">
        <w:rPr>
          <w:i/>
          <w:iCs/>
        </w:rPr>
        <w:t xml:space="preserve"> I</w:t>
      </w:r>
      <w:r w:rsidRPr="007622DF">
        <w:rPr>
          <w:i/>
          <w:iCs/>
          <w:lang w:val="en-US"/>
        </w:rPr>
        <w:t xml:space="preserve">f only single-SSB beam is supported </w:t>
      </w:r>
      <w:r>
        <w:rPr>
          <w:i/>
          <w:iCs/>
          <w:lang w:val="en-US"/>
        </w:rPr>
        <w:t xml:space="preserve">by the gNB </w:t>
      </w:r>
      <w:r w:rsidRPr="007622DF">
        <w:rPr>
          <w:i/>
          <w:iCs/>
          <w:lang w:val="en-US"/>
        </w:rPr>
        <w:t xml:space="preserve">then impact of LBT on cell-quality indicator in NR-U can be handled as for RRM measurements </w:t>
      </w:r>
      <w:r w:rsidRPr="007622DF">
        <w:rPr>
          <w:i/>
          <w:iCs/>
        </w:rPr>
        <w:t>based on SSB and/or configured CSI-RS.</w:t>
      </w:r>
    </w:p>
    <w:p w14:paraId="692937FC" w14:textId="03C45424" w:rsidR="00E220ED" w:rsidRDefault="00E220ED" w:rsidP="00D90C06">
      <w:pPr>
        <w:spacing w:after="0"/>
        <w:jc w:val="both"/>
        <w:rPr>
          <w:i/>
          <w:iCs/>
        </w:rPr>
      </w:pPr>
      <w:r w:rsidRPr="007622DF">
        <w:rPr>
          <w:b/>
          <w:bCs/>
          <w:i/>
          <w:iCs/>
        </w:rPr>
        <w:t xml:space="preserve">Proposal </w:t>
      </w:r>
      <w:r>
        <w:rPr>
          <w:b/>
          <w:bCs/>
          <w:i/>
          <w:iCs/>
        </w:rPr>
        <w:t>13</w:t>
      </w:r>
      <w:r w:rsidRPr="007622DF">
        <w:rPr>
          <w:b/>
          <w:bCs/>
          <w:i/>
          <w:iCs/>
        </w:rPr>
        <w:t>:</w:t>
      </w:r>
      <w:r w:rsidRPr="007622DF">
        <w:rPr>
          <w:i/>
          <w:iCs/>
        </w:rPr>
        <w:t xml:space="preserve"> To use the Rel-15 NR approach as a baseline for </w:t>
      </w:r>
      <w:r w:rsidRPr="007622DF">
        <w:rPr>
          <w:i/>
          <w:iCs/>
          <w:lang w:val="en-US"/>
        </w:rPr>
        <w:t>cell-quality indicator</w:t>
      </w:r>
      <w:r w:rsidRPr="007622DF">
        <w:rPr>
          <w:i/>
          <w:iCs/>
        </w:rPr>
        <w:t xml:space="preserve"> evaluation</w:t>
      </w:r>
      <w:r>
        <w:rPr>
          <w:i/>
          <w:iCs/>
        </w:rPr>
        <w:t>:</w:t>
      </w:r>
      <w:r>
        <w:rPr>
          <w:i/>
          <w:iCs/>
        </w:rPr>
        <w:br/>
        <w:t>- When a single-SSB beam is supported by the gNB, as for RRM measurements based on SSB and/or configured CSI-RS.</w:t>
      </w:r>
      <w:r>
        <w:rPr>
          <w:i/>
          <w:iCs/>
        </w:rPr>
        <w:br/>
        <w:t>- When multiple-SSB beams are supported by the gNB, as the average of N best beams above threshold before L3 filtering (Rel-15 NR approach).</w:t>
      </w:r>
    </w:p>
    <w:p w14:paraId="1DDC8FAB" w14:textId="31805B81" w:rsidR="00E220ED" w:rsidRDefault="00E220ED" w:rsidP="00D90C06">
      <w:pPr>
        <w:spacing w:after="0"/>
        <w:jc w:val="both"/>
        <w:rPr>
          <w:i/>
          <w:iCs/>
        </w:rPr>
      </w:pPr>
    </w:p>
    <w:p w14:paraId="5760388F" w14:textId="77777777" w:rsidR="00E220ED" w:rsidRPr="00254B61" w:rsidRDefault="00E220ED" w:rsidP="00E220ED">
      <w:pPr>
        <w:spacing w:after="0"/>
        <w:jc w:val="both"/>
        <w:rPr>
          <w:i/>
          <w:iCs/>
        </w:rPr>
      </w:pPr>
      <w:r>
        <w:rPr>
          <w:b/>
          <w:bCs/>
          <w:i/>
          <w:iCs/>
          <w:lang w:eastAsia="x-none"/>
        </w:rPr>
        <w:t>Proposal 14</w:t>
      </w:r>
      <w:r w:rsidRPr="00254B61">
        <w:rPr>
          <w:b/>
          <w:bCs/>
          <w:i/>
          <w:iCs/>
          <w:lang w:eastAsia="x-none"/>
        </w:rPr>
        <w:t>:</w:t>
      </w:r>
      <w:r w:rsidRPr="00254B61">
        <w:rPr>
          <w:i/>
          <w:iCs/>
          <w:lang w:eastAsia="x-none"/>
        </w:rPr>
        <w:t xml:space="preserve"> to u</w:t>
      </w:r>
      <w:r w:rsidRPr="00254B61">
        <w:rPr>
          <w:i/>
          <w:iCs/>
        </w:rPr>
        <w:t>se</w:t>
      </w:r>
      <w:r w:rsidRPr="00254B61">
        <w:rPr>
          <w:i/>
          <w:iCs/>
          <w:lang w:eastAsia="x-none"/>
        </w:rPr>
        <w:t xml:space="preserve"> LTE-LAA as a baseline for both RSSI/channel occupancy metrics definition and RSSI measurements on a per sub-band basis.</w:t>
      </w:r>
    </w:p>
    <w:p w14:paraId="2443292D" w14:textId="216697B3" w:rsidR="00E220ED" w:rsidRDefault="00E220ED" w:rsidP="00D90C06">
      <w:pPr>
        <w:spacing w:after="0"/>
        <w:jc w:val="both"/>
        <w:rPr>
          <w:bCs/>
          <w:i/>
          <w:iCs/>
        </w:rPr>
      </w:pPr>
    </w:p>
    <w:p w14:paraId="715054B8" w14:textId="77777777" w:rsidR="00E220ED" w:rsidRPr="007622DF" w:rsidRDefault="00E220ED" w:rsidP="00E220ED">
      <w:pPr>
        <w:jc w:val="both"/>
        <w:rPr>
          <w:i/>
          <w:iCs/>
          <w:lang w:eastAsia="zh-CN"/>
        </w:rPr>
      </w:pPr>
      <w:r w:rsidRPr="681199C2">
        <w:rPr>
          <w:b/>
          <w:bCs/>
          <w:i/>
          <w:iCs/>
          <w:lang w:eastAsia="zh-CN"/>
        </w:rPr>
        <w:t xml:space="preserve">Proposal </w:t>
      </w:r>
      <w:r>
        <w:rPr>
          <w:b/>
          <w:bCs/>
          <w:i/>
          <w:iCs/>
          <w:lang w:eastAsia="zh-CN"/>
        </w:rPr>
        <w:t>15</w:t>
      </w:r>
      <w:r w:rsidRPr="681199C2">
        <w:rPr>
          <w:b/>
          <w:bCs/>
          <w:i/>
          <w:iCs/>
          <w:lang w:eastAsia="zh-CN"/>
        </w:rPr>
        <w:t xml:space="preserve">: </w:t>
      </w:r>
      <w:r w:rsidRPr="681199C2">
        <w:rPr>
          <w:i/>
          <w:iCs/>
          <w:lang w:eastAsia="zh-CN"/>
        </w:rPr>
        <w:t>The event of the UE not detecting a DRS transmission within the DMTC window is also counted in the out-of-sync evaluations. How to count the missing DRS samples within the DMTC window in the out-of-sync evaluations is for RAN4 to be discussed.</w:t>
      </w:r>
    </w:p>
    <w:p w14:paraId="6F274AF3" w14:textId="77777777" w:rsidR="00E220ED" w:rsidRPr="00376BCA" w:rsidRDefault="00E220ED" w:rsidP="00E220ED">
      <w:pPr>
        <w:jc w:val="both"/>
        <w:rPr>
          <w:i/>
          <w:iCs/>
          <w:lang w:eastAsia="zh-CN"/>
        </w:rPr>
      </w:pPr>
      <w:r w:rsidRPr="75BE5BC4">
        <w:rPr>
          <w:b/>
          <w:bCs/>
          <w:i/>
          <w:iCs/>
          <w:lang w:eastAsia="zh-CN"/>
        </w:rPr>
        <w:t xml:space="preserve">Proposal </w:t>
      </w:r>
      <w:r>
        <w:rPr>
          <w:b/>
          <w:bCs/>
          <w:i/>
          <w:iCs/>
          <w:lang w:eastAsia="zh-CN"/>
        </w:rPr>
        <w:t>16</w:t>
      </w:r>
      <w:r w:rsidRPr="75BE5BC4">
        <w:rPr>
          <w:i/>
          <w:iCs/>
          <w:lang w:eastAsia="zh-CN"/>
        </w:rPr>
        <w:t xml:space="preserve">: L1 samples outside the </w:t>
      </w:r>
      <w:r>
        <w:rPr>
          <w:i/>
          <w:iCs/>
          <w:lang w:eastAsia="zh-CN"/>
        </w:rPr>
        <w:t>DMTC</w:t>
      </w:r>
      <w:r w:rsidRPr="75BE5BC4">
        <w:rPr>
          <w:i/>
          <w:iCs/>
          <w:lang w:eastAsia="zh-CN"/>
        </w:rPr>
        <w:t xml:space="preserve"> window are also used for in-sync evaluations (upon detection of RLM-RS transmission from the gNB).</w:t>
      </w:r>
    </w:p>
    <w:p w14:paraId="4F413CBE" w14:textId="77777777" w:rsidR="00E220ED" w:rsidRPr="00A8562D" w:rsidRDefault="00E220ED" w:rsidP="00E220ED">
      <w:pPr>
        <w:jc w:val="both"/>
        <w:rPr>
          <w:lang w:eastAsia="zh-CN"/>
        </w:rPr>
      </w:pPr>
      <w:r w:rsidRPr="681199C2">
        <w:rPr>
          <w:b/>
          <w:bCs/>
          <w:i/>
          <w:iCs/>
          <w:lang w:eastAsia="zh-CN"/>
        </w:rPr>
        <w:t xml:space="preserve">Observation </w:t>
      </w:r>
      <w:r>
        <w:rPr>
          <w:b/>
          <w:bCs/>
          <w:i/>
          <w:iCs/>
          <w:lang w:eastAsia="zh-CN"/>
        </w:rPr>
        <w:t>10</w:t>
      </w:r>
      <w:r w:rsidRPr="681199C2">
        <w:rPr>
          <w:i/>
          <w:iCs/>
          <w:lang w:eastAsia="zh-CN"/>
        </w:rPr>
        <w:t>: The RLM-RS signals used for in-sync evaluation might not have sufficient density when the periodical RLM-RS signals are blocked by failed LBT.</w:t>
      </w:r>
      <w:r w:rsidRPr="006049FD">
        <w:rPr>
          <w:lang w:eastAsia="zh-CN"/>
        </w:rPr>
        <w:t xml:space="preserve"> </w:t>
      </w:r>
    </w:p>
    <w:p w14:paraId="44A9E165" w14:textId="77777777" w:rsidR="00E220ED" w:rsidRPr="007622DF" w:rsidRDefault="00E220ED" w:rsidP="00E220ED">
      <w:pPr>
        <w:jc w:val="both"/>
        <w:rPr>
          <w:i/>
          <w:iCs/>
          <w:lang w:eastAsia="zh-CN"/>
        </w:rPr>
      </w:pPr>
      <w:r w:rsidRPr="681199C2">
        <w:rPr>
          <w:b/>
          <w:bCs/>
          <w:i/>
          <w:iCs/>
          <w:lang w:eastAsia="zh-CN"/>
        </w:rPr>
        <w:t xml:space="preserve">Proposal </w:t>
      </w:r>
      <w:r>
        <w:rPr>
          <w:b/>
          <w:bCs/>
          <w:i/>
          <w:iCs/>
          <w:lang w:eastAsia="zh-CN"/>
        </w:rPr>
        <w:t>17</w:t>
      </w:r>
      <w:r w:rsidRPr="681199C2">
        <w:rPr>
          <w:i/>
          <w:iCs/>
          <w:lang w:eastAsia="zh-CN"/>
        </w:rPr>
        <w:t>: For outside the DMTC window, the RLM measurement should consider the additional opportunistic RLM-RS transmission in one triggered window if the legacy periodical RLM-RS transmission is not detected.</w:t>
      </w:r>
    </w:p>
    <w:p w14:paraId="77D66805" w14:textId="77777777" w:rsidR="00E220ED" w:rsidRPr="00E220ED" w:rsidRDefault="00E220ED" w:rsidP="00D90C06">
      <w:pPr>
        <w:spacing w:after="0"/>
        <w:jc w:val="both"/>
        <w:rPr>
          <w:bCs/>
          <w:i/>
          <w:iCs/>
        </w:rPr>
      </w:pPr>
    </w:p>
    <w:p w14:paraId="26D55D97" w14:textId="77777777" w:rsidR="00E55B7B" w:rsidRDefault="00E55B7B" w:rsidP="00D90C06">
      <w:pPr>
        <w:spacing w:after="0"/>
        <w:jc w:val="both"/>
        <w:rPr>
          <w:lang w:val="en-US"/>
        </w:rPr>
      </w:pPr>
      <w:bookmarkStart w:id="8" w:name="_GoBack"/>
      <w:bookmarkEnd w:id="8"/>
    </w:p>
    <w:p w14:paraId="2F0729C1" w14:textId="7E142268" w:rsidR="0034111C" w:rsidRPr="00A51522" w:rsidRDefault="0034111C">
      <w:pPr>
        <w:pStyle w:val="Heading1"/>
      </w:pPr>
      <w:r w:rsidRPr="00A53A2F">
        <w:lastRenderedPageBreak/>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1A76671C" w:rsidR="00EC4084" w:rsidRDefault="004031F6" w:rsidP="00EE3EE1">
      <w:pPr>
        <w:numPr>
          <w:ilvl w:val="0"/>
          <w:numId w:val="1"/>
        </w:numPr>
      </w:pPr>
      <w:r>
        <w:t>RP-182878, “</w:t>
      </w:r>
      <w:r w:rsidR="00D32645" w:rsidRPr="00221E06">
        <w:rPr>
          <w:i/>
        </w:rPr>
        <w:t xml:space="preserve">New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4B5E59F0" w14:textId="0EBB64C5" w:rsidR="005E1009" w:rsidRDefault="002A3AB5" w:rsidP="00EE3EE1">
      <w:pPr>
        <w:numPr>
          <w:ilvl w:val="0"/>
          <w:numId w:val="1"/>
        </w:numPr>
      </w:pPr>
      <w:r>
        <w:t>RP-182894, “</w:t>
      </w:r>
      <w:r w:rsidRPr="002A3AB5">
        <w:rPr>
          <w:i/>
        </w:rPr>
        <w:t>New WID: 2-step RACH for NR</w:t>
      </w:r>
      <w:r>
        <w:t>”, ZTE, Sanechips</w:t>
      </w:r>
    </w:p>
    <w:p w14:paraId="46159117" w14:textId="6DE74EBE" w:rsidR="009038FA" w:rsidRPr="00EC4084" w:rsidRDefault="009038FA" w:rsidP="4E5AF919">
      <w:pPr>
        <w:numPr>
          <w:ilvl w:val="0"/>
          <w:numId w:val="1"/>
        </w:numPr>
      </w:pPr>
      <w:r>
        <w:t>R1-190</w:t>
      </w:r>
      <w:r w:rsidR="46505097">
        <w:t>0</w:t>
      </w:r>
      <w:r w:rsidR="0E680752">
        <w:t>347</w:t>
      </w:r>
      <w:r>
        <w:t>, “Initial Access and Signals for NR-U”, Nokia, Nokia Shanghai Bell</w:t>
      </w:r>
    </w:p>
    <w:p w14:paraId="169AD001" w14:textId="4C9452FE" w:rsidR="5C175251" w:rsidRPr="00B43483" w:rsidRDefault="5C175251" w:rsidP="00B43483">
      <w:pPr>
        <w:pStyle w:val="ListParagraph"/>
        <w:numPr>
          <w:ilvl w:val="0"/>
          <w:numId w:val="1"/>
        </w:numPr>
        <w:spacing w:after="180"/>
        <w:contextualSpacing w:val="0"/>
        <w:rPr>
          <w:sz w:val="20"/>
          <w:szCs w:val="20"/>
        </w:rPr>
      </w:pPr>
      <w:r w:rsidRPr="00B43483">
        <w:rPr>
          <w:rFonts w:eastAsia="Times New Roman"/>
          <w:sz w:val="20"/>
          <w:szCs w:val="20"/>
          <w:lang w:val="en-GB"/>
        </w:rPr>
        <w:t>R1-1</w:t>
      </w:r>
      <w:r w:rsidR="4E5AF919" w:rsidRPr="00B43483">
        <w:rPr>
          <w:rFonts w:eastAsia="Times New Roman"/>
          <w:sz w:val="20"/>
          <w:szCs w:val="20"/>
          <w:lang w:val="en-GB"/>
        </w:rPr>
        <w:t>9002</w:t>
      </w:r>
      <w:r w:rsidRPr="00B43483">
        <w:rPr>
          <w:rFonts w:eastAsia="Times New Roman"/>
          <w:sz w:val="20"/>
          <w:szCs w:val="20"/>
          <w:lang w:val="en-GB"/>
        </w:rPr>
        <w:t>60, “On Uplink Signal and Channel Structures for NR-U”, Nokia, Nokia Shanghai Bell</w:t>
      </w:r>
    </w:p>
    <w:p w14:paraId="6734B2EE" w14:textId="14E8EDF0" w:rsidR="763C4B63" w:rsidRPr="00B43483" w:rsidRDefault="763C4B63" w:rsidP="00B43483">
      <w:pPr>
        <w:pStyle w:val="ListParagraph"/>
        <w:numPr>
          <w:ilvl w:val="0"/>
          <w:numId w:val="1"/>
        </w:numPr>
        <w:spacing w:after="180"/>
        <w:rPr>
          <w:sz w:val="20"/>
          <w:szCs w:val="20"/>
        </w:rPr>
      </w:pPr>
      <w:r w:rsidRPr="00B43483">
        <w:rPr>
          <w:sz w:val="20"/>
          <w:szCs w:val="20"/>
          <w:lang w:val="en-GB"/>
        </w:rPr>
        <w:t>3GPP TS 38.213, “Physical layer procedures for control”</w:t>
      </w:r>
    </w:p>
    <w:sectPr w:rsidR="763C4B63" w:rsidRPr="00B43483" w:rsidSect="00254B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9D7A9" w14:textId="77777777" w:rsidR="00C105C9" w:rsidRDefault="00C105C9">
      <w:r>
        <w:separator/>
      </w:r>
    </w:p>
  </w:endnote>
  <w:endnote w:type="continuationSeparator" w:id="0">
    <w:p w14:paraId="7C9D4424" w14:textId="77777777" w:rsidR="00C105C9" w:rsidRDefault="00C105C9">
      <w:r>
        <w:continuationSeparator/>
      </w:r>
    </w:p>
  </w:endnote>
  <w:endnote w:type="continuationNotice" w:id="1">
    <w:p w14:paraId="57A9D0FA" w14:textId="77777777" w:rsidR="00C105C9" w:rsidRDefault="00C10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45F45" w14:textId="77777777" w:rsidR="00C105C9" w:rsidRDefault="00C105C9">
      <w:r>
        <w:separator/>
      </w:r>
    </w:p>
  </w:footnote>
  <w:footnote w:type="continuationSeparator" w:id="0">
    <w:p w14:paraId="317C0275" w14:textId="77777777" w:rsidR="00C105C9" w:rsidRDefault="00C105C9">
      <w:r>
        <w:continuationSeparator/>
      </w:r>
    </w:p>
  </w:footnote>
  <w:footnote w:type="continuationNotice" w:id="1">
    <w:p w14:paraId="5E562454" w14:textId="77777777" w:rsidR="00C105C9" w:rsidRDefault="00C10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327A"/>
    <w:multiLevelType w:val="hybridMultilevel"/>
    <w:tmpl w:val="E1D435C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054E5E"/>
    <w:multiLevelType w:val="multilevel"/>
    <w:tmpl w:val="79EE2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05295"/>
    <w:multiLevelType w:val="hybridMultilevel"/>
    <w:tmpl w:val="B084565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14DAB"/>
    <w:multiLevelType w:val="hybridMultilevel"/>
    <w:tmpl w:val="E1D435C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04770"/>
    <w:multiLevelType w:val="multilevel"/>
    <w:tmpl w:val="A588E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F82D2C"/>
    <w:multiLevelType w:val="hybridMultilevel"/>
    <w:tmpl w:val="58BEF91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6716CF"/>
    <w:multiLevelType w:val="hybridMultilevel"/>
    <w:tmpl w:val="3198FDBC"/>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ED822D80" w:tentative="1">
      <w:start w:val="1"/>
      <w:numFmt w:val="bullet"/>
      <w:lvlText w:val="•"/>
      <w:lvlJc w:val="left"/>
      <w:pPr>
        <w:tabs>
          <w:tab w:val="num" w:pos="2160"/>
        </w:tabs>
        <w:ind w:left="2160" w:hanging="360"/>
      </w:pPr>
      <w:rPr>
        <w:rFonts w:ascii="Arial" w:hAnsi="Arial" w:hint="default"/>
      </w:rPr>
    </w:lvl>
    <w:lvl w:ilvl="3" w:tplc="F3362460" w:tentative="1">
      <w:start w:val="1"/>
      <w:numFmt w:val="bullet"/>
      <w:lvlText w:val="•"/>
      <w:lvlJc w:val="left"/>
      <w:pPr>
        <w:tabs>
          <w:tab w:val="num" w:pos="2880"/>
        </w:tabs>
        <w:ind w:left="2880" w:hanging="360"/>
      </w:pPr>
      <w:rPr>
        <w:rFonts w:ascii="Arial" w:hAnsi="Arial" w:hint="default"/>
      </w:rPr>
    </w:lvl>
    <w:lvl w:ilvl="4" w:tplc="C7EC675E" w:tentative="1">
      <w:start w:val="1"/>
      <w:numFmt w:val="bullet"/>
      <w:lvlText w:val="•"/>
      <w:lvlJc w:val="left"/>
      <w:pPr>
        <w:tabs>
          <w:tab w:val="num" w:pos="3600"/>
        </w:tabs>
        <w:ind w:left="3600" w:hanging="360"/>
      </w:pPr>
      <w:rPr>
        <w:rFonts w:ascii="Arial" w:hAnsi="Arial" w:hint="default"/>
      </w:rPr>
    </w:lvl>
    <w:lvl w:ilvl="5" w:tplc="0A62A45C" w:tentative="1">
      <w:start w:val="1"/>
      <w:numFmt w:val="bullet"/>
      <w:lvlText w:val="•"/>
      <w:lvlJc w:val="left"/>
      <w:pPr>
        <w:tabs>
          <w:tab w:val="num" w:pos="4320"/>
        </w:tabs>
        <w:ind w:left="4320" w:hanging="360"/>
      </w:pPr>
      <w:rPr>
        <w:rFonts w:ascii="Arial" w:hAnsi="Arial" w:hint="default"/>
      </w:rPr>
    </w:lvl>
    <w:lvl w:ilvl="6" w:tplc="D8B88C28" w:tentative="1">
      <w:start w:val="1"/>
      <w:numFmt w:val="bullet"/>
      <w:lvlText w:val="•"/>
      <w:lvlJc w:val="left"/>
      <w:pPr>
        <w:tabs>
          <w:tab w:val="num" w:pos="5040"/>
        </w:tabs>
        <w:ind w:left="5040" w:hanging="360"/>
      </w:pPr>
      <w:rPr>
        <w:rFonts w:ascii="Arial" w:hAnsi="Arial" w:hint="default"/>
      </w:rPr>
    </w:lvl>
    <w:lvl w:ilvl="7" w:tplc="4C8038F8" w:tentative="1">
      <w:start w:val="1"/>
      <w:numFmt w:val="bullet"/>
      <w:lvlText w:val="•"/>
      <w:lvlJc w:val="left"/>
      <w:pPr>
        <w:tabs>
          <w:tab w:val="num" w:pos="5760"/>
        </w:tabs>
        <w:ind w:left="5760" w:hanging="360"/>
      </w:pPr>
      <w:rPr>
        <w:rFonts w:ascii="Arial" w:hAnsi="Arial" w:hint="default"/>
      </w:rPr>
    </w:lvl>
    <w:lvl w:ilvl="8" w:tplc="E1D2F1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5645F0"/>
    <w:multiLevelType w:val="hybridMultilevel"/>
    <w:tmpl w:val="58BEF91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65675D"/>
    <w:multiLevelType w:val="hybridMultilevel"/>
    <w:tmpl w:val="3A204122"/>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94B5BE1"/>
    <w:multiLevelType w:val="hybridMultilevel"/>
    <w:tmpl w:val="14A8CB4E"/>
    <w:lvl w:ilvl="0" w:tplc="1BF03CA2">
      <w:start w:val="1"/>
      <w:numFmt w:val="bullet"/>
      <w:lvlText w:val=""/>
      <w:lvlJc w:val="left"/>
      <w:pPr>
        <w:tabs>
          <w:tab w:val="num" w:pos="720"/>
        </w:tabs>
        <w:ind w:left="720" w:hanging="360"/>
      </w:pPr>
      <w:rPr>
        <w:rFonts w:ascii="Symbol" w:hAnsi="Symbol" w:hint="default"/>
      </w:rPr>
    </w:lvl>
    <w:lvl w:ilvl="1" w:tplc="A0AA36D4">
      <w:start w:val="52"/>
      <w:numFmt w:val="bullet"/>
      <w:lvlText w:val="o"/>
      <w:lvlJc w:val="left"/>
      <w:pPr>
        <w:tabs>
          <w:tab w:val="num" w:pos="1440"/>
        </w:tabs>
        <w:ind w:left="1440" w:hanging="360"/>
      </w:pPr>
      <w:rPr>
        <w:rFonts w:ascii="Courier New" w:hAnsi="Courier New" w:hint="default"/>
      </w:rPr>
    </w:lvl>
    <w:lvl w:ilvl="2" w:tplc="F306E762" w:tentative="1">
      <w:start w:val="1"/>
      <w:numFmt w:val="bullet"/>
      <w:lvlText w:val=""/>
      <w:lvlJc w:val="left"/>
      <w:pPr>
        <w:tabs>
          <w:tab w:val="num" w:pos="2160"/>
        </w:tabs>
        <w:ind w:left="2160" w:hanging="360"/>
      </w:pPr>
      <w:rPr>
        <w:rFonts w:ascii="Symbol" w:hAnsi="Symbol" w:hint="default"/>
      </w:rPr>
    </w:lvl>
    <w:lvl w:ilvl="3" w:tplc="31841DF2" w:tentative="1">
      <w:start w:val="1"/>
      <w:numFmt w:val="bullet"/>
      <w:lvlText w:val=""/>
      <w:lvlJc w:val="left"/>
      <w:pPr>
        <w:tabs>
          <w:tab w:val="num" w:pos="2880"/>
        </w:tabs>
        <w:ind w:left="2880" w:hanging="360"/>
      </w:pPr>
      <w:rPr>
        <w:rFonts w:ascii="Symbol" w:hAnsi="Symbol" w:hint="default"/>
      </w:rPr>
    </w:lvl>
    <w:lvl w:ilvl="4" w:tplc="13786038" w:tentative="1">
      <w:start w:val="1"/>
      <w:numFmt w:val="bullet"/>
      <w:lvlText w:val=""/>
      <w:lvlJc w:val="left"/>
      <w:pPr>
        <w:tabs>
          <w:tab w:val="num" w:pos="3600"/>
        </w:tabs>
        <w:ind w:left="3600" w:hanging="360"/>
      </w:pPr>
      <w:rPr>
        <w:rFonts w:ascii="Symbol" w:hAnsi="Symbol" w:hint="default"/>
      </w:rPr>
    </w:lvl>
    <w:lvl w:ilvl="5" w:tplc="D52C957A" w:tentative="1">
      <w:start w:val="1"/>
      <w:numFmt w:val="bullet"/>
      <w:lvlText w:val=""/>
      <w:lvlJc w:val="left"/>
      <w:pPr>
        <w:tabs>
          <w:tab w:val="num" w:pos="4320"/>
        </w:tabs>
        <w:ind w:left="4320" w:hanging="360"/>
      </w:pPr>
      <w:rPr>
        <w:rFonts w:ascii="Symbol" w:hAnsi="Symbol" w:hint="default"/>
      </w:rPr>
    </w:lvl>
    <w:lvl w:ilvl="6" w:tplc="FB8A9180" w:tentative="1">
      <w:start w:val="1"/>
      <w:numFmt w:val="bullet"/>
      <w:lvlText w:val=""/>
      <w:lvlJc w:val="left"/>
      <w:pPr>
        <w:tabs>
          <w:tab w:val="num" w:pos="5040"/>
        </w:tabs>
        <w:ind w:left="5040" w:hanging="360"/>
      </w:pPr>
      <w:rPr>
        <w:rFonts w:ascii="Symbol" w:hAnsi="Symbol" w:hint="default"/>
      </w:rPr>
    </w:lvl>
    <w:lvl w:ilvl="7" w:tplc="6CA2F4B6" w:tentative="1">
      <w:start w:val="1"/>
      <w:numFmt w:val="bullet"/>
      <w:lvlText w:val=""/>
      <w:lvlJc w:val="left"/>
      <w:pPr>
        <w:tabs>
          <w:tab w:val="num" w:pos="5760"/>
        </w:tabs>
        <w:ind w:left="5760" w:hanging="360"/>
      </w:pPr>
      <w:rPr>
        <w:rFonts w:ascii="Symbol" w:hAnsi="Symbol" w:hint="default"/>
      </w:rPr>
    </w:lvl>
    <w:lvl w:ilvl="8" w:tplc="7DE429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141B5D"/>
    <w:multiLevelType w:val="hybridMultilevel"/>
    <w:tmpl w:val="C93CB642"/>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303119"/>
    <w:multiLevelType w:val="hybridMultilevel"/>
    <w:tmpl w:val="A92EBA3E"/>
    <w:lvl w:ilvl="0" w:tplc="08090001">
      <w:start w:val="1"/>
      <w:numFmt w:val="bullet"/>
      <w:lvlText w:val=""/>
      <w:lvlJc w:val="left"/>
      <w:pPr>
        <w:tabs>
          <w:tab w:val="num" w:pos="720"/>
        </w:tabs>
        <w:ind w:left="720" w:hanging="360"/>
      </w:pPr>
      <w:rPr>
        <w:rFonts w:ascii="Symbol" w:hAnsi="Symbol" w:hint="default"/>
      </w:rPr>
    </w:lvl>
    <w:lvl w:ilvl="1" w:tplc="389AC840">
      <w:start w:val="155"/>
      <w:numFmt w:val="bullet"/>
      <w:lvlText w:val="◦"/>
      <w:lvlJc w:val="left"/>
      <w:pPr>
        <w:tabs>
          <w:tab w:val="num" w:pos="1440"/>
        </w:tabs>
        <w:ind w:left="1440" w:hanging="360"/>
      </w:pPr>
      <w:rPr>
        <w:rFonts w:ascii="Microsoft Sans Serif" w:hAnsi="Microsoft Sans Serif" w:hint="default"/>
      </w:rPr>
    </w:lvl>
    <w:lvl w:ilvl="2" w:tplc="ED822D80" w:tentative="1">
      <w:start w:val="1"/>
      <w:numFmt w:val="bullet"/>
      <w:lvlText w:val="•"/>
      <w:lvlJc w:val="left"/>
      <w:pPr>
        <w:tabs>
          <w:tab w:val="num" w:pos="2160"/>
        </w:tabs>
        <w:ind w:left="2160" w:hanging="360"/>
      </w:pPr>
      <w:rPr>
        <w:rFonts w:ascii="Arial" w:hAnsi="Arial" w:hint="default"/>
      </w:rPr>
    </w:lvl>
    <w:lvl w:ilvl="3" w:tplc="F3362460" w:tentative="1">
      <w:start w:val="1"/>
      <w:numFmt w:val="bullet"/>
      <w:lvlText w:val="•"/>
      <w:lvlJc w:val="left"/>
      <w:pPr>
        <w:tabs>
          <w:tab w:val="num" w:pos="2880"/>
        </w:tabs>
        <w:ind w:left="2880" w:hanging="360"/>
      </w:pPr>
      <w:rPr>
        <w:rFonts w:ascii="Arial" w:hAnsi="Arial" w:hint="default"/>
      </w:rPr>
    </w:lvl>
    <w:lvl w:ilvl="4" w:tplc="C7EC675E" w:tentative="1">
      <w:start w:val="1"/>
      <w:numFmt w:val="bullet"/>
      <w:lvlText w:val="•"/>
      <w:lvlJc w:val="left"/>
      <w:pPr>
        <w:tabs>
          <w:tab w:val="num" w:pos="3600"/>
        </w:tabs>
        <w:ind w:left="3600" w:hanging="360"/>
      </w:pPr>
      <w:rPr>
        <w:rFonts w:ascii="Arial" w:hAnsi="Arial" w:hint="default"/>
      </w:rPr>
    </w:lvl>
    <w:lvl w:ilvl="5" w:tplc="0A62A45C" w:tentative="1">
      <w:start w:val="1"/>
      <w:numFmt w:val="bullet"/>
      <w:lvlText w:val="•"/>
      <w:lvlJc w:val="left"/>
      <w:pPr>
        <w:tabs>
          <w:tab w:val="num" w:pos="4320"/>
        </w:tabs>
        <w:ind w:left="4320" w:hanging="360"/>
      </w:pPr>
      <w:rPr>
        <w:rFonts w:ascii="Arial" w:hAnsi="Arial" w:hint="default"/>
      </w:rPr>
    </w:lvl>
    <w:lvl w:ilvl="6" w:tplc="D8B88C28" w:tentative="1">
      <w:start w:val="1"/>
      <w:numFmt w:val="bullet"/>
      <w:lvlText w:val="•"/>
      <w:lvlJc w:val="left"/>
      <w:pPr>
        <w:tabs>
          <w:tab w:val="num" w:pos="5040"/>
        </w:tabs>
        <w:ind w:left="5040" w:hanging="360"/>
      </w:pPr>
      <w:rPr>
        <w:rFonts w:ascii="Arial" w:hAnsi="Arial" w:hint="default"/>
      </w:rPr>
    </w:lvl>
    <w:lvl w:ilvl="7" w:tplc="4C8038F8" w:tentative="1">
      <w:start w:val="1"/>
      <w:numFmt w:val="bullet"/>
      <w:lvlText w:val="•"/>
      <w:lvlJc w:val="left"/>
      <w:pPr>
        <w:tabs>
          <w:tab w:val="num" w:pos="5760"/>
        </w:tabs>
        <w:ind w:left="5760" w:hanging="360"/>
      </w:pPr>
      <w:rPr>
        <w:rFonts w:ascii="Arial" w:hAnsi="Arial" w:hint="default"/>
      </w:rPr>
    </w:lvl>
    <w:lvl w:ilvl="8" w:tplc="E1D2F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7E4A5C"/>
    <w:multiLevelType w:val="hybridMultilevel"/>
    <w:tmpl w:val="39C24AC4"/>
    <w:lvl w:ilvl="0" w:tplc="CE0ADD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FB6997"/>
    <w:multiLevelType w:val="hybridMultilevel"/>
    <w:tmpl w:val="3A204122"/>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22478"/>
    <w:multiLevelType w:val="multilevel"/>
    <w:tmpl w:val="831AF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B2B0241"/>
    <w:multiLevelType w:val="multilevel"/>
    <w:tmpl w:val="4B648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34F45BF"/>
    <w:multiLevelType w:val="hybridMultilevel"/>
    <w:tmpl w:val="953A79D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51B425B"/>
    <w:multiLevelType w:val="multilevel"/>
    <w:tmpl w:val="9A66A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B22C23"/>
    <w:multiLevelType w:val="hybridMultilevel"/>
    <w:tmpl w:val="D320221A"/>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5AD67AB5"/>
    <w:multiLevelType w:val="hybridMultilevel"/>
    <w:tmpl w:val="802CBEB4"/>
    <w:lvl w:ilvl="0" w:tplc="EB223ACA">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B173D2D"/>
    <w:multiLevelType w:val="hybridMultilevel"/>
    <w:tmpl w:val="4D728F9A"/>
    <w:lvl w:ilvl="0" w:tplc="A7EEC85A">
      <w:start w:val="1"/>
      <w:numFmt w:val="decimal"/>
      <w:lvlText w:val="%1."/>
      <w:lvlJc w:val="left"/>
      <w:pPr>
        <w:tabs>
          <w:tab w:val="num" w:pos="720"/>
        </w:tabs>
        <w:ind w:left="720" w:hanging="360"/>
      </w:pPr>
    </w:lvl>
    <w:lvl w:ilvl="1" w:tplc="B3462FBE">
      <w:start w:val="1"/>
      <w:numFmt w:val="lowerLetter"/>
      <w:lvlText w:val="%2."/>
      <w:lvlJc w:val="left"/>
      <w:pPr>
        <w:tabs>
          <w:tab w:val="num" w:pos="1440"/>
        </w:tabs>
        <w:ind w:left="1440" w:hanging="360"/>
      </w:pPr>
    </w:lvl>
    <w:lvl w:ilvl="2" w:tplc="14EA9FA4">
      <w:start w:val="1"/>
      <w:numFmt w:val="lowerRoman"/>
      <w:lvlText w:val="%3."/>
      <w:lvlJc w:val="right"/>
      <w:pPr>
        <w:tabs>
          <w:tab w:val="num" w:pos="2160"/>
        </w:tabs>
        <w:ind w:left="2160" w:hanging="360"/>
      </w:pPr>
    </w:lvl>
    <w:lvl w:ilvl="3" w:tplc="01F2F852" w:tentative="1">
      <w:start w:val="1"/>
      <w:numFmt w:val="decimal"/>
      <w:lvlText w:val="%4."/>
      <w:lvlJc w:val="left"/>
      <w:pPr>
        <w:tabs>
          <w:tab w:val="num" w:pos="2880"/>
        </w:tabs>
        <w:ind w:left="2880" w:hanging="360"/>
      </w:pPr>
    </w:lvl>
    <w:lvl w:ilvl="4" w:tplc="F1F043EC" w:tentative="1">
      <w:start w:val="1"/>
      <w:numFmt w:val="decimal"/>
      <w:lvlText w:val="%5."/>
      <w:lvlJc w:val="left"/>
      <w:pPr>
        <w:tabs>
          <w:tab w:val="num" w:pos="3600"/>
        </w:tabs>
        <w:ind w:left="3600" w:hanging="360"/>
      </w:pPr>
    </w:lvl>
    <w:lvl w:ilvl="5" w:tplc="36CA434C" w:tentative="1">
      <w:start w:val="1"/>
      <w:numFmt w:val="decimal"/>
      <w:lvlText w:val="%6."/>
      <w:lvlJc w:val="left"/>
      <w:pPr>
        <w:tabs>
          <w:tab w:val="num" w:pos="4320"/>
        </w:tabs>
        <w:ind w:left="4320" w:hanging="360"/>
      </w:pPr>
    </w:lvl>
    <w:lvl w:ilvl="6" w:tplc="1A9410DE" w:tentative="1">
      <w:start w:val="1"/>
      <w:numFmt w:val="decimal"/>
      <w:lvlText w:val="%7."/>
      <w:lvlJc w:val="left"/>
      <w:pPr>
        <w:tabs>
          <w:tab w:val="num" w:pos="5040"/>
        </w:tabs>
        <w:ind w:left="5040" w:hanging="360"/>
      </w:pPr>
    </w:lvl>
    <w:lvl w:ilvl="7" w:tplc="6B7CD32C" w:tentative="1">
      <w:start w:val="1"/>
      <w:numFmt w:val="decimal"/>
      <w:lvlText w:val="%8."/>
      <w:lvlJc w:val="left"/>
      <w:pPr>
        <w:tabs>
          <w:tab w:val="num" w:pos="5760"/>
        </w:tabs>
        <w:ind w:left="5760" w:hanging="360"/>
      </w:pPr>
    </w:lvl>
    <w:lvl w:ilvl="8" w:tplc="D67AA3A4" w:tentative="1">
      <w:start w:val="1"/>
      <w:numFmt w:val="decimal"/>
      <w:lvlText w:val="%9."/>
      <w:lvlJc w:val="left"/>
      <w:pPr>
        <w:tabs>
          <w:tab w:val="num" w:pos="6480"/>
        </w:tabs>
        <w:ind w:left="6480" w:hanging="360"/>
      </w:pPr>
    </w:lvl>
  </w:abstractNum>
  <w:abstractNum w:abstractNumId="35" w15:restartNumberingAfterBreak="0">
    <w:nsid w:val="5B5C1105"/>
    <w:multiLevelType w:val="hybridMultilevel"/>
    <w:tmpl w:val="2AB23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83572E"/>
    <w:multiLevelType w:val="hybridMultilevel"/>
    <w:tmpl w:val="82243686"/>
    <w:lvl w:ilvl="0" w:tplc="3C2A970A">
      <w:start w:val="1"/>
      <w:numFmt w:val="bullet"/>
      <w:lvlText w:val=""/>
      <w:lvlJc w:val="left"/>
      <w:pPr>
        <w:tabs>
          <w:tab w:val="num" w:pos="720"/>
        </w:tabs>
        <w:ind w:left="720" w:hanging="360"/>
      </w:pPr>
      <w:rPr>
        <w:rFonts w:ascii="Symbol" w:hAnsi="Symbol" w:hint="default"/>
      </w:rPr>
    </w:lvl>
    <w:lvl w:ilvl="1" w:tplc="C3287E10">
      <w:start w:val="174"/>
      <w:numFmt w:val="bullet"/>
      <w:lvlText w:val="o"/>
      <w:lvlJc w:val="left"/>
      <w:pPr>
        <w:tabs>
          <w:tab w:val="num" w:pos="1440"/>
        </w:tabs>
        <w:ind w:left="1440" w:hanging="360"/>
      </w:pPr>
      <w:rPr>
        <w:rFonts w:ascii="Courier New" w:hAnsi="Courier New" w:hint="default"/>
      </w:rPr>
    </w:lvl>
    <w:lvl w:ilvl="2" w:tplc="D24AE806" w:tentative="1">
      <w:start w:val="1"/>
      <w:numFmt w:val="bullet"/>
      <w:lvlText w:val=""/>
      <w:lvlJc w:val="left"/>
      <w:pPr>
        <w:tabs>
          <w:tab w:val="num" w:pos="2160"/>
        </w:tabs>
        <w:ind w:left="2160" w:hanging="360"/>
      </w:pPr>
      <w:rPr>
        <w:rFonts w:ascii="Symbol" w:hAnsi="Symbol" w:hint="default"/>
      </w:rPr>
    </w:lvl>
    <w:lvl w:ilvl="3" w:tplc="F0241EF8" w:tentative="1">
      <w:start w:val="1"/>
      <w:numFmt w:val="bullet"/>
      <w:lvlText w:val=""/>
      <w:lvlJc w:val="left"/>
      <w:pPr>
        <w:tabs>
          <w:tab w:val="num" w:pos="2880"/>
        </w:tabs>
        <w:ind w:left="2880" w:hanging="360"/>
      </w:pPr>
      <w:rPr>
        <w:rFonts w:ascii="Symbol" w:hAnsi="Symbol" w:hint="default"/>
      </w:rPr>
    </w:lvl>
    <w:lvl w:ilvl="4" w:tplc="697E64B6" w:tentative="1">
      <w:start w:val="1"/>
      <w:numFmt w:val="bullet"/>
      <w:lvlText w:val=""/>
      <w:lvlJc w:val="left"/>
      <w:pPr>
        <w:tabs>
          <w:tab w:val="num" w:pos="3600"/>
        </w:tabs>
        <w:ind w:left="3600" w:hanging="360"/>
      </w:pPr>
      <w:rPr>
        <w:rFonts w:ascii="Symbol" w:hAnsi="Symbol" w:hint="default"/>
      </w:rPr>
    </w:lvl>
    <w:lvl w:ilvl="5" w:tplc="29F63B20" w:tentative="1">
      <w:start w:val="1"/>
      <w:numFmt w:val="bullet"/>
      <w:lvlText w:val=""/>
      <w:lvlJc w:val="left"/>
      <w:pPr>
        <w:tabs>
          <w:tab w:val="num" w:pos="4320"/>
        </w:tabs>
        <w:ind w:left="4320" w:hanging="360"/>
      </w:pPr>
      <w:rPr>
        <w:rFonts w:ascii="Symbol" w:hAnsi="Symbol" w:hint="default"/>
      </w:rPr>
    </w:lvl>
    <w:lvl w:ilvl="6" w:tplc="B254B586" w:tentative="1">
      <w:start w:val="1"/>
      <w:numFmt w:val="bullet"/>
      <w:lvlText w:val=""/>
      <w:lvlJc w:val="left"/>
      <w:pPr>
        <w:tabs>
          <w:tab w:val="num" w:pos="5040"/>
        </w:tabs>
        <w:ind w:left="5040" w:hanging="360"/>
      </w:pPr>
      <w:rPr>
        <w:rFonts w:ascii="Symbol" w:hAnsi="Symbol" w:hint="default"/>
      </w:rPr>
    </w:lvl>
    <w:lvl w:ilvl="7" w:tplc="59A6A69E" w:tentative="1">
      <w:start w:val="1"/>
      <w:numFmt w:val="bullet"/>
      <w:lvlText w:val=""/>
      <w:lvlJc w:val="left"/>
      <w:pPr>
        <w:tabs>
          <w:tab w:val="num" w:pos="5760"/>
        </w:tabs>
        <w:ind w:left="5760" w:hanging="360"/>
      </w:pPr>
      <w:rPr>
        <w:rFonts w:ascii="Symbol" w:hAnsi="Symbol" w:hint="default"/>
      </w:rPr>
    </w:lvl>
    <w:lvl w:ilvl="8" w:tplc="80F0F0F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AD477C"/>
    <w:multiLevelType w:val="multilevel"/>
    <w:tmpl w:val="57D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8"/>
  </w:num>
  <w:num w:numId="3">
    <w:abstractNumId w:val="28"/>
  </w:num>
  <w:num w:numId="4">
    <w:abstractNumId w:val="4"/>
  </w:num>
  <w:num w:numId="5">
    <w:abstractNumId w:val="24"/>
  </w:num>
  <w:num w:numId="6">
    <w:abstractNumId w:val="21"/>
  </w:num>
  <w:num w:numId="7">
    <w:abstractNumId w:val="17"/>
  </w:num>
  <w:num w:numId="8">
    <w:abstractNumId w:val="11"/>
  </w:num>
  <w:num w:numId="9">
    <w:abstractNumId w:val="19"/>
  </w:num>
  <w:num w:numId="10">
    <w:abstractNumId w:val="36"/>
  </w:num>
  <w:num w:numId="11">
    <w:abstractNumId w:val="3"/>
  </w:num>
  <w:num w:numId="12">
    <w:abstractNumId w:val="15"/>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40"/>
  </w:num>
  <w:num w:numId="25">
    <w:abstractNumId w:val="9"/>
  </w:num>
  <w:num w:numId="26">
    <w:abstractNumId w:val="31"/>
  </w:num>
  <w:num w:numId="27">
    <w:abstractNumId w:val="30"/>
  </w:num>
  <w:num w:numId="28">
    <w:abstractNumId w:val="35"/>
  </w:num>
  <w:num w:numId="29">
    <w:abstractNumId w:val="34"/>
  </w:num>
  <w:num w:numId="30">
    <w:abstractNumId w:val="37"/>
  </w:num>
  <w:num w:numId="31">
    <w:abstractNumId w:val="20"/>
  </w:num>
  <w:num w:numId="32">
    <w:abstractNumId w:val="22"/>
  </w:num>
  <w:num w:numId="33">
    <w:abstractNumId w:val="14"/>
  </w:num>
  <w:num w:numId="34">
    <w:abstractNumId w:val="5"/>
  </w:num>
  <w:num w:numId="35">
    <w:abstractNumId w:val="0"/>
  </w:num>
  <w:num w:numId="36">
    <w:abstractNumId w:val="8"/>
  </w:num>
  <w:num w:numId="37">
    <w:abstractNumId w:val="12"/>
  </w:num>
  <w:num w:numId="38">
    <w:abstractNumId w:val="39"/>
  </w:num>
  <w:num w:numId="39">
    <w:abstractNumId w:val="33"/>
  </w:num>
  <w:num w:numId="40">
    <w:abstractNumId w:val="16"/>
  </w:num>
  <w:num w:numId="41">
    <w:abstractNumId w:val="13"/>
  </w:num>
  <w:num w:numId="42">
    <w:abstractNumId w:val="10"/>
  </w:num>
  <w:num w:numId="43">
    <w:abstractNumId w:val="27"/>
  </w:num>
  <w:num w:numId="44">
    <w:abstractNumId w:val="32"/>
  </w:num>
  <w:num w:numId="45">
    <w:abstractNumId w:val="2"/>
  </w:num>
  <w:num w:numId="46">
    <w:abstractNumId w:val="1"/>
  </w:num>
  <w:num w:numId="47">
    <w:abstractNumId w:val="7"/>
  </w:num>
  <w:num w:numId="48">
    <w:abstractNumId w:val="6"/>
  </w:num>
  <w:num w:numId="49">
    <w:abstractNumId w:val="29"/>
  </w:num>
  <w:num w:numId="5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4AC8"/>
    <w:rsid w:val="000059AB"/>
    <w:rsid w:val="00006055"/>
    <w:rsid w:val="00006A0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28A8"/>
    <w:rsid w:val="0002348B"/>
    <w:rsid w:val="00023742"/>
    <w:rsid w:val="00024AEF"/>
    <w:rsid w:val="00026C65"/>
    <w:rsid w:val="00027755"/>
    <w:rsid w:val="00030048"/>
    <w:rsid w:val="0003072D"/>
    <w:rsid w:val="00031191"/>
    <w:rsid w:val="000314CD"/>
    <w:rsid w:val="000318ED"/>
    <w:rsid w:val="00033544"/>
    <w:rsid w:val="00033CB5"/>
    <w:rsid w:val="0003479E"/>
    <w:rsid w:val="0003484F"/>
    <w:rsid w:val="00035691"/>
    <w:rsid w:val="0004132D"/>
    <w:rsid w:val="00041358"/>
    <w:rsid w:val="0004139C"/>
    <w:rsid w:val="00041CAE"/>
    <w:rsid w:val="0004383E"/>
    <w:rsid w:val="00044CFA"/>
    <w:rsid w:val="00044D80"/>
    <w:rsid w:val="000459C7"/>
    <w:rsid w:val="00046630"/>
    <w:rsid w:val="00046C80"/>
    <w:rsid w:val="00046FBF"/>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57CB4"/>
    <w:rsid w:val="00060269"/>
    <w:rsid w:val="00060D8E"/>
    <w:rsid w:val="00061D0A"/>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2EA"/>
    <w:rsid w:val="000707CA"/>
    <w:rsid w:val="000707FF"/>
    <w:rsid w:val="00070D32"/>
    <w:rsid w:val="0007208A"/>
    <w:rsid w:val="00072BBA"/>
    <w:rsid w:val="00072FF5"/>
    <w:rsid w:val="00073702"/>
    <w:rsid w:val="00075FDA"/>
    <w:rsid w:val="000762E8"/>
    <w:rsid w:val="00076386"/>
    <w:rsid w:val="00076D82"/>
    <w:rsid w:val="00081EC2"/>
    <w:rsid w:val="000823FE"/>
    <w:rsid w:val="00083800"/>
    <w:rsid w:val="00083C3D"/>
    <w:rsid w:val="00083D28"/>
    <w:rsid w:val="00084A65"/>
    <w:rsid w:val="0009185A"/>
    <w:rsid w:val="00091A92"/>
    <w:rsid w:val="00093C49"/>
    <w:rsid w:val="00094050"/>
    <w:rsid w:val="00095A80"/>
    <w:rsid w:val="00096724"/>
    <w:rsid w:val="000973C8"/>
    <w:rsid w:val="000973E1"/>
    <w:rsid w:val="00097FD6"/>
    <w:rsid w:val="000A1402"/>
    <w:rsid w:val="000A1CC2"/>
    <w:rsid w:val="000A20BA"/>
    <w:rsid w:val="000A262C"/>
    <w:rsid w:val="000A2812"/>
    <w:rsid w:val="000A38C0"/>
    <w:rsid w:val="000A3C8D"/>
    <w:rsid w:val="000A40EC"/>
    <w:rsid w:val="000A4BB2"/>
    <w:rsid w:val="000A54EE"/>
    <w:rsid w:val="000A6A23"/>
    <w:rsid w:val="000A7A0E"/>
    <w:rsid w:val="000A7BC5"/>
    <w:rsid w:val="000A7F31"/>
    <w:rsid w:val="000A7F64"/>
    <w:rsid w:val="000B0C45"/>
    <w:rsid w:val="000B12B9"/>
    <w:rsid w:val="000B16DB"/>
    <w:rsid w:val="000B1C5E"/>
    <w:rsid w:val="000B1D79"/>
    <w:rsid w:val="000B2282"/>
    <w:rsid w:val="000B2A11"/>
    <w:rsid w:val="000B2A5B"/>
    <w:rsid w:val="000B2B69"/>
    <w:rsid w:val="000B3B91"/>
    <w:rsid w:val="000B5AC9"/>
    <w:rsid w:val="000B5F0A"/>
    <w:rsid w:val="000B7DAA"/>
    <w:rsid w:val="000C1D59"/>
    <w:rsid w:val="000C3B02"/>
    <w:rsid w:val="000C501D"/>
    <w:rsid w:val="000C68AD"/>
    <w:rsid w:val="000C74BA"/>
    <w:rsid w:val="000C7531"/>
    <w:rsid w:val="000C7C3F"/>
    <w:rsid w:val="000D0BD6"/>
    <w:rsid w:val="000D0C61"/>
    <w:rsid w:val="000D0F89"/>
    <w:rsid w:val="000D118C"/>
    <w:rsid w:val="000D27AD"/>
    <w:rsid w:val="000D29D1"/>
    <w:rsid w:val="000D2B0A"/>
    <w:rsid w:val="000D3286"/>
    <w:rsid w:val="000D344D"/>
    <w:rsid w:val="000D3FBC"/>
    <w:rsid w:val="000D40E7"/>
    <w:rsid w:val="000D47F3"/>
    <w:rsid w:val="000D584F"/>
    <w:rsid w:val="000E0395"/>
    <w:rsid w:val="000E0665"/>
    <w:rsid w:val="000E071E"/>
    <w:rsid w:val="000E16FF"/>
    <w:rsid w:val="000E19A5"/>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56C9"/>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2F11"/>
    <w:rsid w:val="0011339F"/>
    <w:rsid w:val="00113A20"/>
    <w:rsid w:val="00114E96"/>
    <w:rsid w:val="00115828"/>
    <w:rsid w:val="0011644A"/>
    <w:rsid w:val="001167B3"/>
    <w:rsid w:val="00117082"/>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2E93"/>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DB"/>
    <w:rsid w:val="00142DE2"/>
    <w:rsid w:val="00144C87"/>
    <w:rsid w:val="00145DFB"/>
    <w:rsid w:val="001467B1"/>
    <w:rsid w:val="00146DF0"/>
    <w:rsid w:val="00147BE7"/>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08B"/>
    <w:rsid w:val="00161F86"/>
    <w:rsid w:val="0016316A"/>
    <w:rsid w:val="00163E1B"/>
    <w:rsid w:val="00164171"/>
    <w:rsid w:val="00164E58"/>
    <w:rsid w:val="00165033"/>
    <w:rsid w:val="00165B18"/>
    <w:rsid w:val="00166205"/>
    <w:rsid w:val="001670EA"/>
    <w:rsid w:val="001674A0"/>
    <w:rsid w:val="00170A50"/>
    <w:rsid w:val="00171F0C"/>
    <w:rsid w:val="001721EE"/>
    <w:rsid w:val="00174FFD"/>
    <w:rsid w:val="0017551E"/>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6BF"/>
    <w:rsid w:val="00186904"/>
    <w:rsid w:val="00186B0A"/>
    <w:rsid w:val="00186C5C"/>
    <w:rsid w:val="001904F6"/>
    <w:rsid w:val="001905BD"/>
    <w:rsid w:val="00192FE6"/>
    <w:rsid w:val="001932CD"/>
    <w:rsid w:val="00193986"/>
    <w:rsid w:val="00193B08"/>
    <w:rsid w:val="00194570"/>
    <w:rsid w:val="00195510"/>
    <w:rsid w:val="00195EC5"/>
    <w:rsid w:val="00195FB9"/>
    <w:rsid w:val="00196BF4"/>
    <w:rsid w:val="001972DA"/>
    <w:rsid w:val="001976AA"/>
    <w:rsid w:val="001A02F6"/>
    <w:rsid w:val="001A07AF"/>
    <w:rsid w:val="001A15C6"/>
    <w:rsid w:val="001A17FD"/>
    <w:rsid w:val="001A32B7"/>
    <w:rsid w:val="001A5E19"/>
    <w:rsid w:val="001B01FA"/>
    <w:rsid w:val="001B0832"/>
    <w:rsid w:val="001B18A7"/>
    <w:rsid w:val="001B21C9"/>
    <w:rsid w:val="001B2762"/>
    <w:rsid w:val="001B3270"/>
    <w:rsid w:val="001B36B4"/>
    <w:rsid w:val="001B36FC"/>
    <w:rsid w:val="001B41ED"/>
    <w:rsid w:val="001B4607"/>
    <w:rsid w:val="001B480A"/>
    <w:rsid w:val="001B69CA"/>
    <w:rsid w:val="001B730F"/>
    <w:rsid w:val="001B7E0C"/>
    <w:rsid w:val="001C0586"/>
    <w:rsid w:val="001C0674"/>
    <w:rsid w:val="001C226F"/>
    <w:rsid w:val="001C52F3"/>
    <w:rsid w:val="001C54B2"/>
    <w:rsid w:val="001C66AC"/>
    <w:rsid w:val="001C6754"/>
    <w:rsid w:val="001C77F0"/>
    <w:rsid w:val="001C7C14"/>
    <w:rsid w:val="001D04AA"/>
    <w:rsid w:val="001D2BFC"/>
    <w:rsid w:val="001D2EF5"/>
    <w:rsid w:val="001D42DF"/>
    <w:rsid w:val="001D46A0"/>
    <w:rsid w:val="001D4E22"/>
    <w:rsid w:val="001D7CA4"/>
    <w:rsid w:val="001D7E58"/>
    <w:rsid w:val="001E1CF8"/>
    <w:rsid w:val="001E2AAD"/>
    <w:rsid w:val="001E2E6F"/>
    <w:rsid w:val="001E30A0"/>
    <w:rsid w:val="001E3F75"/>
    <w:rsid w:val="001E4331"/>
    <w:rsid w:val="001E4D4F"/>
    <w:rsid w:val="001E57CF"/>
    <w:rsid w:val="001E5981"/>
    <w:rsid w:val="001E6FA9"/>
    <w:rsid w:val="001E74BA"/>
    <w:rsid w:val="001E7587"/>
    <w:rsid w:val="001E7B9F"/>
    <w:rsid w:val="001F01FB"/>
    <w:rsid w:val="001F0658"/>
    <w:rsid w:val="001F0E92"/>
    <w:rsid w:val="001F1987"/>
    <w:rsid w:val="001F23BD"/>
    <w:rsid w:val="001F2649"/>
    <w:rsid w:val="001F28AA"/>
    <w:rsid w:val="001F2A5D"/>
    <w:rsid w:val="001F34DA"/>
    <w:rsid w:val="001F3733"/>
    <w:rsid w:val="001F4136"/>
    <w:rsid w:val="001F4DAC"/>
    <w:rsid w:val="001F5019"/>
    <w:rsid w:val="001F650F"/>
    <w:rsid w:val="001F67AA"/>
    <w:rsid w:val="001F7599"/>
    <w:rsid w:val="00200E97"/>
    <w:rsid w:val="0020189F"/>
    <w:rsid w:val="002025FC"/>
    <w:rsid w:val="00203961"/>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0C67"/>
    <w:rsid w:val="00221985"/>
    <w:rsid w:val="00221E06"/>
    <w:rsid w:val="00221EC5"/>
    <w:rsid w:val="00222A7A"/>
    <w:rsid w:val="002234D9"/>
    <w:rsid w:val="0022396E"/>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B73"/>
    <w:rsid w:val="00256BF3"/>
    <w:rsid w:val="00262661"/>
    <w:rsid w:val="0026299C"/>
    <w:rsid w:val="002632DF"/>
    <w:rsid w:val="0026400A"/>
    <w:rsid w:val="002640BA"/>
    <w:rsid w:val="00264A8E"/>
    <w:rsid w:val="00264CF2"/>
    <w:rsid w:val="00266462"/>
    <w:rsid w:val="00266DBC"/>
    <w:rsid w:val="00267587"/>
    <w:rsid w:val="00267FFC"/>
    <w:rsid w:val="00270822"/>
    <w:rsid w:val="00271222"/>
    <w:rsid w:val="00271589"/>
    <w:rsid w:val="00271CF1"/>
    <w:rsid w:val="00272722"/>
    <w:rsid w:val="00273177"/>
    <w:rsid w:val="00275074"/>
    <w:rsid w:val="002758A4"/>
    <w:rsid w:val="002763E9"/>
    <w:rsid w:val="00276736"/>
    <w:rsid w:val="00276A33"/>
    <w:rsid w:val="002816C0"/>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60D5"/>
    <w:rsid w:val="00296371"/>
    <w:rsid w:val="00297CC6"/>
    <w:rsid w:val="002A1062"/>
    <w:rsid w:val="002A2012"/>
    <w:rsid w:val="002A2413"/>
    <w:rsid w:val="002A2F5E"/>
    <w:rsid w:val="002A32F4"/>
    <w:rsid w:val="002A352A"/>
    <w:rsid w:val="002A3AB5"/>
    <w:rsid w:val="002A4BEB"/>
    <w:rsid w:val="002A58F3"/>
    <w:rsid w:val="002A607D"/>
    <w:rsid w:val="002B0878"/>
    <w:rsid w:val="002B132E"/>
    <w:rsid w:val="002B1B3F"/>
    <w:rsid w:val="002B257E"/>
    <w:rsid w:val="002B2813"/>
    <w:rsid w:val="002B2D29"/>
    <w:rsid w:val="002B3294"/>
    <w:rsid w:val="002B5904"/>
    <w:rsid w:val="002B5DA0"/>
    <w:rsid w:val="002C0311"/>
    <w:rsid w:val="002C0BB5"/>
    <w:rsid w:val="002C0C4B"/>
    <w:rsid w:val="002C10F5"/>
    <w:rsid w:val="002C1EEA"/>
    <w:rsid w:val="002C1FCF"/>
    <w:rsid w:val="002C2600"/>
    <w:rsid w:val="002C47AD"/>
    <w:rsid w:val="002C6034"/>
    <w:rsid w:val="002C613E"/>
    <w:rsid w:val="002C635B"/>
    <w:rsid w:val="002C7CFF"/>
    <w:rsid w:val="002D067B"/>
    <w:rsid w:val="002D0BC6"/>
    <w:rsid w:val="002D11F7"/>
    <w:rsid w:val="002D17C5"/>
    <w:rsid w:val="002D365F"/>
    <w:rsid w:val="002D406E"/>
    <w:rsid w:val="002D4127"/>
    <w:rsid w:val="002D62FD"/>
    <w:rsid w:val="002D6E49"/>
    <w:rsid w:val="002D7C86"/>
    <w:rsid w:val="002E0692"/>
    <w:rsid w:val="002E1D74"/>
    <w:rsid w:val="002E23D9"/>
    <w:rsid w:val="002E2943"/>
    <w:rsid w:val="002E2CF1"/>
    <w:rsid w:val="002E3020"/>
    <w:rsid w:val="002E34AF"/>
    <w:rsid w:val="002E4AAC"/>
    <w:rsid w:val="002E4D7C"/>
    <w:rsid w:val="002E53DE"/>
    <w:rsid w:val="002E563B"/>
    <w:rsid w:val="002E62D2"/>
    <w:rsid w:val="002E74AF"/>
    <w:rsid w:val="002E758C"/>
    <w:rsid w:val="002E7784"/>
    <w:rsid w:val="002F048F"/>
    <w:rsid w:val="002F1038"/>
    <w:rsid w:val="002F1627"/>
    <w:rsid w:val="002F1B80"/>
    <w:rsid w:val="002F1CDB"/>
    <w:rsid w:val="002F22FF"/>
    <w:rsid w:val="002F2D8F"/>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10B"/>
    <w:rsid w:val="00311391"/>
    <w:rsid w:val="00311944"/>
    <w:rsid w:val="00311B39"/>
    <w:rsid w:val="00311C08"/>
    <w:rsid w:val="00312567"/>
    <w:rsid w:val="00312BA0"/>
    <w:rsid w:val="00312ECE"/>
    <w:rsid w:val="0031393C"/>
    <w:rsid w:val="00313CB0"/>
    <w:rsid w:val="00313F96"/>
    <w:rsid w:val="0031473C"/>
    <w:rsid w:val="003150CE"/>
    <w:rsid w:val="0031578D"/>
    <w:rsid w:val="00315AAB"/>
    <w:rsid w:val="00316B03"/>
    <w:rsid w:val="003175E1"/>
    <w:rsid w:val="00317BD0"/>
    <w:rsid w:val="00320299"/>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DDD"/>
    <w:rsid w:val="00346C1C"/>
    <w:rsid w:val="00346FED"/>
    <w:rsid w:val="003470DB"/>
    <w:rsid w:val="0034772B"/>
    <w:rsid w:val="0035007F"/>
    <w:rsid w:val="00350127"/>
    <w:rsid w:val="003508EC"/>
    <w:rsid w:val="00351E01"/>
    <w:rsid w:val="00352D21"/>
    <w:rsid w:val="003537CB"/>
    <w:rsid w:val="003540DE"/>
    <w:rsid w:val="0035443D"/>
    <w:rsid w:val="00354FEE"/>
    <w:rsid w:val="003554FB"/>
    <w:rsid w:val="00356275"/>
    <w:rsid w:val="00356367"/>
    <w:rsid w:val="003569B7"/>
    <w:rsid w:val="00356B54"/>
    <w:rsid w:val="00356C0B"/>
    <w:rsid w:val="00357356"/>
    <w:rsid w:val="00357B9C"/>
    <w:rsid w:val="00361412"/>
    <w:rsid w:val="003615CA"/>
    <w:rsid w:val="00362B47"/>
    <w:rsid w:val="00362E7F"/>
    <w:rsid w:val="003642A6"/>
    <w:rsid w:val="00367337"/>
    <w:rsid w:val="00367367"/>
    <w:rsid w:val="00367DA6"/>
    <w:rsid w:val="00367FD8"/>
    <w:rsid w:val="00370B63"/>
    <w:rsid w:val="00370FCC"/>
    <w:rsid w:val="003711AF"/>
    <w:rsid w:val="0037132E"/>
    <w:rsid w:val="00371EF8"/>
    <w:rsid w:val="00374126"/>
    <w:rsid w:val="00374848"/>
    <w:rsid w:val="00375D09"/>
    <w:rsid w:val="00376BCA"/>
    <w:rsid w:val="0037739D"/>
    <w:rsid w:val="0037751C"/>
    <w:rsid w:val="003802AB"/>
    <w:rsid w:val="00380F3F"/>
    <w:rsid w:val="00382232"/>
    <w:rsid w:val="00382F1A"/>
    <w:rsid w:val="00383282"/>
    <w:rsid w:val="00383658"/>
    <w:rsid w:val="00383CC0"/>
    <w:rsid w:val="0038412E"/>
    <w:rsid w:val="00384968"/>
    <w:rsid w:val="00386053"/>
    <w:rsid w:val="0038771D"/>
    <w:rsid w:val="003908F5"/>
    <w:rsid w:val="00393E44"/>
    <w:rsid w:val="00393EE4"/>
    <w:rsid w:val="00394270"/>
    <w:rsid w:val="003954E8"/>
    <w:rsid w:val="00397AB6"/>
    <w:rsid w:val="00397ACA"/>
    <w:rsid w:val="003A10C3"/>
    <w:rsid w:val="003A2F16"/>
    <w:rsid w:val="003A35FB"/>
    <w:rsid w:val="003A5545"/>
    <w:rsid w:val="003A597F"/>
    <w:rsid w:val="003A71A8"/>
    <w:rsid w:val="003B00CA"/>
    <w:rsid w:val="003B030B"/>
    <w:rsid w:val="003B0432"/>
    <w:rsid w:val="003B0821"/>
    <w:rsid w:val="003B0BE9"/>
    <w:rsid w:val="003B0DAF"/>
    <w:rsid w:val="003B2898"/>
    <w:rsid w:val="003B2E9B"/>
    <w:rsid w:val="003B2F8D"/>
    <w:rsid w:val="003B4450"/>
    <w:rsid w:val="003B4B9D"/>
    <w:rsid w:val="003B4FAA"/>
    <w:rsid w:val="003B520F"/>
    <w:rsid w:val="003B547A"/>
    <w:rsid w:val="003B5B3D"/>
    <w:rsid w:val="003B68C8"/>
    <w:rsid w:val="003B6C6C"/>
    <w:rsid w:val="003B6CB0"/>
    <w:rsid w:val="003B75B9"/>
    <w:rsid w:val="003C0DA2"/>
    <w:rsid w:val="003C1505"/>
    <w:rsid w:val="003C1A18"/>
    <w:rsid w:val="003C2902"/>
    <w:rsid w:val="003C3261"/>
    <w:rsid w:val="003C43D2"/>
    <w:rsid w:val="003C5C41"/>
    <w:rsid w:val="003C6B6B"/>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46F9"/>
    <w:rsid w:val="003E521F"/>
    <w:rsid w:val="003E5606"/>
    <w:rsid w:val="003E64A9"/>
    <w:rsid w:val="003E6D48"/>
    <w:rsid w:val="003E7002"/>
    <w:rsid w:val="003E7905"/>
    <w:rsid w:val="003F0336"/>
    <w:rsid w:val="003F2147"/>
    <w:rsid w:val="003F4488"/>
    <w:rsid w:val="003F5358"/>
    <w:rsid w:val="003F5547"/>
    <w:rsid w:val="003F5C40"/>
    <w:rsid w:val="003F6E12"/>
    <w:rsid w:val="003F75ED"/>
    <w:rsid w:val="004002B7"/>
    <w:rsid w:val="00400F31"/>
    <w:rsid w:val="004031F6"/>
    <w:rsid w:val="00404844"/>
    <w:rsid w:val="00405FC2"/>
    <w:rsid w:val="00406B4D"/>
    <w:rsid w:val="00410426"/>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44DC"/>
    <w:rsid w:val="00437A1D"/>
    <w:rsid w:val="00440FED"/>
    <w:rsid w:val="00441194"/>
    <w:rsid w:val="00441B0A"/>
    <w:rsid w:val="00441B92"/>
    <w:rsid w:val="00442607"/>
    <w:rsid w:val="00442AEF"/>
    <w:rsid w:val="0044474B"/>
    <w:rsid w:val="00444CD5"/>
    <w:rsid w:val="00445F09"/>
    <w:rsid w:val="00445FF7"/>
    <w:rsid w:val="00450575"/>
    <w:rsid w:val="00450C2A"/>
    <w:rsid w:val="00453341"/>
    <w:rsid w:val="00453EF8"/>
    <w:rsid w:val="004545C6"/>
    <w:rsid w:val="00454DCA"/>
    <w:rsid w:val="00455A54"/>
    <w:rsid w:val="00455CA5"/>
    <w:rsid w:val="00456006"/>
    <w:rsid w:val="004561C0"/>
    <w:rsid w:val="00456544"/>
    <w:rsid w:val="00456649"/>
    <w:rsid w:val="004567B7"/>
    <w:rsid w:val="00456856"/>
    <w:rsid w:val="00456C0F"/>
    <w:rsid w:val="00457810"/>
    <w:rsid w:val="00460333"/>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4E9"/>
    <w:rsid w:val="00473A14"/>
    <w:rsid w:val="00474CA8"/>
    <w:rsid w:val="00474E43"/>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87B5D"/>
    <w:rsid w:val="004902CC"/>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5835"/>
    <w:rsid w:val="004A67F0"/>
    <w:rsid w:val="004A6E12"/>
    <w:rsid w:val="004A6EE8"/>
    <w:rsid w:val="004A71C3"/>
    <w:rsid w:val="004A74D2"/>
    <w:rsid w:val="004A7769"/>
    <w:rsid w:val="004A7904"/>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4FF3"/>
    <w:rsid w:val="004C5BCC"/>
    <w:rsid w:val="004C6C7D"/>
    <w:rsid w:val="004C795A"/>
    <w:rsid w:val="004C7F93"/>
    <w:rsid w:val="004D26B8"/>
    <w:rsid w:val="004D38C2"/>
    <w:rsid w:val="004D4FBD"/>
    <w:rsid w:val="004D4FC0"/>
    <w:rsid w:val="004D6432"/>
    <w:rsid w:val="004D6736"/>
    <w:rsid w:val="004D7DA8"/>
    <w:rsid w:val="004E2892"/>
    <w:rsid w:val="004E2E01"/>
    <w:rsid w:val="004E362B"/>
    <w:rsid w:val="004E3681"/>
    <w:rsid w:val="004E3D74"/>
    <w:rsid w:val="004E4E87"/>
    <w:rsid w:val="004E68AE"/>
    <w:rsid w:val="004E784B"/>
    <w:rsid w:val="004E7ED0"/>
    <w:rsid w:val="004F0224"/>
    <w:rsid w:val="004F0DB4"/>
    <w:rsid w:val="004F0E04"/>
    <w:rsid w:val="004F0EC8"/>
    <w:rsid w:val="004F1EBC"/>
    <w:rsid w:val="004F20E8"/>
    <w:rsid w:val="004F2DDD"/>
    <w:rsid w:val="004F3076"/>
    <w:rsid w:val="004F3ACC"/>
    <w:rsid w:val="004F3B71"/>
    <w:rsid w:val="004F4B2F"/>
    <w:rsid w:val="004F5154"/>
    <w:rsid w:val="004F5835"/>
    <w:rsid w:val="004F5C0A"/>
    <w:rsid w:val="004F661C"/>
    <w:rsid w:val="004F6D99"/>
    <w:rsid w:val="004F7070"/>
    <w:rsid w:val="004F7FF6"/>
    <w:rsid w:val="00500572"/>
    <w:rsid w:val="00501304"/>
    <w:rsid w:val="00501425"/>
    <w:rsid w:val="00502711"/>
    <w:rsid w:val="005036BE"/>
    <w:rsid w:val="00504311"/>
    <w:rsid w:val="0050485C"/>
    <w:rsid w:val="00504AC6"/>
    <w:rsid w:val="0051033E"/>
    <w:rsid w:val="00510ABA"/>
    <w:rsid w:val="00510C5E"/>
    <w:rsid w:val="00511079"/>
    <w:rsid w:val="00511CDF"/>
    <w:rsid w:val="00511DA3"/>
    <w:rsid w:val="0051221F"/>
    <w:rsid w:val="00512829"/>
    <w:rsid w:val="00513839"/>
    <w:rsid w:val="00513B29"/>
    <w:rsid w:val="00513CDA"/>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5AF7"/>
    <w:rsid w:val="005363AE"/>
    <w:rsid w:val="005375FE"/>
    <w:rsid w:val="0054044B"/>
    <w:rsid w:val="00540CF0"/>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190D"/>
    <w:rsid w:val="00552093"/>
    <w:rsid w:val="00553020"/>
    <w:rsid w:val="0055480C"/>
    <w:rsid w:val="00554E4B"/>
    <w:rsid w:val="00555F67"/>
    <w:rsid w:val="00556605"/>
    <w:rsid w:val="0055723C"/>
    <w:rsid w:val="005606A4"/>
    <w:rsid w:val="005607B8"/>
    <w:rsid w:val="00560CF5"/>
    <w:rsid w:val="00561A65"/>
    <w:rsid w:val="00561DB0"/>
    <w:rsid w:val="0056272D"/>
    <w:rsid w:val="00562BAB"/>
    <w:rsid w:val="0056308E"/>
    <w:rsid w:val="005638C1"/>
    <w:rsid w:val="0056415C"/>
    <w:rsid w:val="005648BE"/>
    <w:rsid w:val="00564957"/>
    <w:rsid w:val="005649BF"/>
    <w:rsid w:val="005650ED"/>
    <w:rsid w:val="00565869"/>
    <w:rsid w:val="00565B4A"/>
    <w:rsid w:val="00567415"/>
    <w:rsid w:val="00567610"/>
    <w:rsid w:val="00570C3A"/>
    <w:rsid w:val="00570D9F"/>
    <w:rsid w:val="00571CA8"/>
    <w:rsid w:val="00574771"/>
    <w:rsid w:val="0057481D"/>
    <w:rsid w:val="00575326"/>
    <w:rsid w:val="005758DF"/>
    <w:rsid w:val="00575B05"/>
    <w:rsid w:val="005766A6"/>
    <w:rsid w:val="00576A4A"/>
    <w:rsid w:val="00580793"/>
    <w:rsid w:val="00581470"/>
    <w:rsid w:val="00581893"/>
    <w:rsid w:val="00582087"/>
    <w:rsid w:val="005831DD"/>
    <w:rsid w:val="00584320"/>
    <w:rsid w:val="0058436F"/>
    <w:rsid w:val="0058522B"/>
    <w:rsid w:val="00585484"/>
    <w:rsid w:val="005855F3"/>
    <w:rsid w:val="00587229"/>
    <w:rsid w:val="00587503"/>
    <w:rsid w:val="005877C3"/>
    <w:rsid w:val="00587F7F"/>
    <w:rsid w:val="00590E8D"/>
    <w:rsid w:val="005912A9"/>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CF4"/>
    <w:rsid w:val="005A515A"/>
    <w:rsid w:val="005A6BC4"/>
    <w:rsid w:val="005A704D"/>
    <w:rsid w:val="005B0138"/>
    <w:rsid w:val="005B12EA"/>
    <w:rsid w:val="005B18D3"/>
    <w:rsid w:val="005B1FF6"/>
    <w:rsid w:val="005B2321"/>
    <w:rsid w:val="005B2B51"/>
    <w:rsid w:val="005B34D4"/>
    <w:rsid w:val="005B3C6D"/>
    <w:rsid w:val="005B4045"/>
    <w:rsid w:val="005B49A7"/>
    <w:rsid w:val="005B5685"/>
    <w:rsid w:val="005B609E"/>
    <w:rsid w:val="005B6928"/>
    <w:rsid w:val="005B6DF6"/>
    <w:rsid w:val="005B6EA6"/>
    <w:rsid w:val="005B780E"/>
    <w:rsid w:val="005B7B7D"/>
    <w:rsid w:val="005C0F71"/>
    <w:rsid w:val="005C1948"/>
    <w:rsid w:val="005C245F"/>
    <w:rsid w:val="005C263C"/>
    <w:rsid w:val="005C2679"/>
    <w:rsid w:val="005C3E8A"/>
    <w:rsid w:val="005C41D4"/>
    <w:rsid w:val="005C5C64"/>
    <w:rsid w:val="005C6CE1"/>
    <w:rsid w:val="005C73FA"/>
    <w:rsid w:val="005D0079"/>
    <w:rsid w:val="005D059A"/>
    <w:rsid w:val="005D07C5"/>
    <w:rsid w:val="005D194F"/>
    <w:rsid w:val="005D1FF8"/>
    <w:rsid w:val="005D348F"/>
    <w:rsid w:val="005D391B"/>
    <w:rsid w:val="005D3AB9"/>
    <w:rsid w:val="005D4302"/>
    <w:rsid w:val="005D430F"/>
    <w:rsid w:val="005D5A20"/>
    <w:rsid w:val="005D786C"/>
    <w:rsid w:val="005E00E5"/>
    <w:rsid w:val="005E0371"/>
    <w:rsid w:val="005E049F"/>
    <w:rsid w:val="005E1009"/>
    <w:rsid w:val="005E3073"/>
    <w:rsid w:val="005E316A"/>
    <w:rsid w:val="005E33F9"/>
    <w:rsid w:val="005E5A94"/>
    <w:rsid w:val="005E5E1A"/>
    <w:rsid w:val="005E6C16"/>
    <w:rsid w:val="005F0108"/>
    <w:rsid w:val="005F0ECC"/>
    <w:rsid w:val="005F1CF6"/>
    <w:rsid w:val="005F21A5"/>
    <w:rsid w:val="005F2470"/>
    <w:rsid w:val="005F28C6"/>
    <w:rsid w:val="005F3F16"/>
    <w:rsid w:val="005F4BDC"/>
    <w:rsid w:val="005F52CC"/>
    <w:rsid w:val="005F5E6F"/>
    <w:rsid w:val="005F6BD4"/>
    <w:rsid w:val="005F7985"/>
    <w:rsid w:val="0060004D"/>
    <w:rsid w:val="00600CEB"/>
    <w:rsid w:val="00601DF1"/>
    <w:rsid w:val="00602A84"/>
    <w:rsid w:val="00602AA1"/>
    <w:rsid w:val="00603131"/>
    <w:rsid w:val="00604367"/>
    <w:rsid w:val="006044BE"/>
    <w:rsid w:val="0060475F"/>
    <w:rsid w:val="006049FD"/>
    <w:rsid w:val="00604E80"/>
    <w:rsid w:val="006060C2"/>
    <w:rsid w:val="0060614D"/>
    <w:rsid w:val="00606A26"/>
    <w:rsid w:val="00607D81"/>
    <w:rsid w:val="00610747"/>
    <w:rsid w:val="00610E03"/>
    <w:rsid w:val="00610E35"/>
    <w:rsid w:val="0061176E"/>
    <w:rsid w:val="006131CB"/>
    <w:rsid w:val="0061417F"/>
    <w:rsid w:val="00614CD1"/>
    <w:rsid w:val="0061567B"/>
    <w:rsid w:val="00615BEA"/>
    <w:rsid w:val="00615E27"/>
    <w:rsid w:val="00617803"/>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8"/>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3FB"/>
    <w:rsid w:val="00663BF2"/>
    <w:rsid w:val="00663EAE"/>
    <w:rsid w:val="00664E8C"/>
    <w:rsid w:val="00665138"/>
    <w:rsid w:val="0066528A"/>
    <w:rsid w:val="00665F7C"/>
    <w:rsid w:val="0066699A"/>
    <w:rsid w:val="00666D3C"/>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154"/>
    <w:rsid w:val="00690E2E"/>
    <w:rsid w:val="006915D7"/>
    <w:rsid w:val="006927AC"/>
    <w:rsid w:val="00692814"/>
    <w:rsid w:val="00692B96"/>
    <w:rsid w:val="006932E7"/>
    <w:rsid w:val="00693347"/>
    <w:rsid w:val="0069334C"/>
    <w:rsid w:val="0069665B"/>
    <w:rsid w:val="00696D63"/>
    <w:rsid w:val="006972EE"/>
    <w:rsid w:val="006A032F"/>
    <w:rsid w:val="006A41AE"/>
    <w:rsid w:val="006A4856"/>
    <w:rsid w:val="006A4D00"/>
    <w:rsid w:val="006A564B"/>
    <w:rsid w:val="006A7546"/>
    <w:rsid w:val="006A757C"/>
    <w:rsid w:val="006B08CF"/>
    <w:rsid w:val="006B0B29"/>
    <w:rsid w:val="006B0B90"/>
    <w:rsid w:val="006B10EA"/>
    <w:rsid w:val="006B1470"/>
    <w:rsid w:val="006B1545"/>
    <w:rsid w:val="006B2BC5"/>
    <w:rsid w:val="006B2DA7"/>
    <w:rsid w:val="006B2F4D"/>
    <w:rsid w:val="006B3325"/>
    <w:rsid w:val="006B3682"/>
    <w:rsid w:val="006B4014"/>
    <w:rsid w:val="006B48CB"/>
    <w:rsid w:val="006B576F"/>
    <w:rsid w:val="006B5ACA"/>
    <w:rsid w:val="006B5D9E"/>
    <w:rsid w:val="006B5EC9"/>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9B3"/>
    <w:rsid w:val="006D0E6B"/>
    <w:rsid w:val="006D1073"/>
    <w:rsid w:val="006D2146"/>
    <w:rsid w:val="006D5851"/>
    <w:rsid w:val="006D632E"/>
    <w:rsid w:val="006E01FF"/>
    <w:rsid w:val="006E094A"/>
    <w:rsid w:val="006E12B1"/>
    <w:rsid w:val="006E13D1"/>
    <w:rsid w:val="006E283E"/>
    <w:rsid w:val="006E4D0C"/>
    <w:rsid w:val="006E4D1B"/>
    <w:rsid w:val="006E509A"/>
    <w:rsid w:val="006E5B78"/>
    <w:rsid w:val="006E6BA3"/>
    <w:rsid w:val="006E7D12"/>
    <w:rsid w:val="006F01EB"/>
    <w:rsid w:val="006F0D1F"/>
    <w:rsid w:val="006F1116"/>
    <w:rsid w:val="006F1206"/>
    <w:rsid w:val="006F2B57"/>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0568A"/>
    <w:rsid w:val="0071118B"/>
    <w:rsid w:val="007115D2"/>
    <w:rsid w:val="00711E13"/>
    <w:rsid w:val="00712EDA"/>
    <w:rsid w:val="007136D0"/>
    <w:rsid w:val="0071528E"/>
    <w:rsid w:val="007155A9"/>
    <w:rsid w:val="007158E1"/>
    <w:rsid w:val="0071705B"/>
    <w:rsid w:val="0071740A"/>
    <w:rsid w:val="00720505"/>
    <w:rsid w:val="007231CB"/>
    <w:rsid w:val="007236A3"/>
    <w:rsid w:val="007239B6"/>
    <w:rsid w:val="00724318"/>
    <w:rsid w:val="0072490A"/>
    <w:rsid w:val="0072517D"/>
    <w:rsid w:val="007254F4"/>
    <w:rsid w:val="00725CC6"/>
    <w:rsid w:val="00726878"/>
    <w:rsid w:val="00727C98"/>
    <w:rsid w:val="00730D02"/>
    <w:rsid w:val="00730D69"/>
    <w:rsid w:val="0073124A"/>
    <w:rsid w:val="007317FF"/>
    <w:rsid w:val="00731B79"/>
    <w:rsid w:val="00733893"/>
    <w:rsid w:val="00734348"/>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15AA"/>
    <w:rsid w:val="007622DF"/>
    <w:rsid w:val="0076266E"/>
    <w:rsid w:val="007626D0"/>
    <w:rsid w:val="007651CA"/>
    <w:rsid w:val="00767519"/>
    <w:rsid w:val="00767EE3"/>
    <w:rsid w:val="007704E1"/>
    <w:rsid w:val="007719F8"/>
    <w:rsid w:val="00771A92"/>
    <w:rsid w:val="00772569"/>
    <w:rsid w:val="00772E8C"/>
    <w:rsid w:val="007730D8"/>
    <w:rsid w:val="007736D3"/>
    <w:rsid w:val="0077382F"/>
    <w:rsid w:val="00773889"/>
    <w:rsid w:val="00773B54"/>
    <w:rsid w:val="00774502"/>
    <w:rsid w:val="0077500F"/>
    <w:rsid w:val="0077548E"/>
    <w:rsid w:val="00776388"/>
    <w:rsid w:val="00777315"/>
    <w:rsid w:val="0077767A"/>
    <w:rsid w:val="007802E4"/>
    <w:rsid w:val="007807C9"/>
    <w:rsid w:val="00780919"/>
    <w:rsid w:val="007826C8"/>
    <w:rsid w:val="00782972"/>
    <w:rsid w:val="00784190"/>
    <w:rsid w:val="0078457B"/>
    <w:rsid w:val="00784756"/>
    <w:rsid w:val="0078539D"/>
    <w:rsid w:val="007856C1"/>
    <w:rsid w:val="00786CC4"/>
    <w:rsid w:val="00787051"/>
    <w:rsid w:val="007876AF"/>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57D7"/>
    <w:rsid w:val="007A69E4"/>
    <w:rsid w:val="007A6A12"/>
    <w:rsid w:val="007A72EE"/>
    <w:rsid w:val="007A74FF"/>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C77"/>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1B44"/>
    <w:rsid w:val="007E25AB"/>
    <w:rsid w:val="007E2C70"/>
    <w:rsid w:val="007E2D0A"/>
    <w:rsid w:val="007E331D"/>
    <w:rsid w:val="007E3C7B"/>
    <w:rsid w:val="007E5AC2"/>
    <w:rsid w:val="007E6999"/>
    <w:rsid w:val="007E79C5"/>
    <w:rsid w:val="007E7F38"/>
    <w:rsid w:val="007F0036"/>
    <w:rsid w:val="007F0CDC"/>
    <w:rsid w:val="007F143A"/>
    <w:rsid w:val="007F2845"/>
    <w:rsid w:val="007F41A0"/>
    <w:rsid w:val="007F43BC"/>
    <w:rsid w:val="007F44D7"/>
    <w:rsid w:val="007F4740"/>
    <w:rsid w:val="007F5CEB"/>
    <w:rsid w:val="007F6339"/>
    <w:rsid w:val="007F77AA"/>
    <w:rsid w:val="00800229"/>
    <w:rsid w:val="008006C6"/>
    <w:rsid w:val="00800C52"/>
    <w:rsid w:val="00800DC4"/>
    <w:rsid w:val="0080153E"/>
    <w:rsid w:val="00802675"/>
    <w:rsid w:val="00803D28"/>
    <w:rsid w:val="0080501F"/>
    <w:rsid w:val="0080742D"/>
    <w:rsid w:val="008100AC"/>
    <w:rsid w:val="0081151E"/>
    <w:rsid w:val="0081220A"/>
    <w:rsid w:val="00812498"/>
    <w:rsid w:val="0081263E"/>
    <w:rsid w:val="008127E6"/>
    <w:rsid w:val="0081336E"/>
    <w:rsid w:val="00813928"/>
    <w:rsid w:val="00813B39"/>
    <w:rsid w:val="00814057"/>
    <w:rsid w:val="00814804"/>
    <w:rsid w:val="00814D62"/>
    <w:rsid w:val="0082040B"/>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29D"/>
    <w:rsid w:val="00835FB4"/>
    <w:rsid w:val="00836843"/>
    <w:rsid w:val="00836B7A"/>
    <w:rsid w:val="0083782D"/>
    <w:rsid w:val="008409AA"/>
    <w:rsid w:val="00840FB8"/>
    <w:rsid w:val="00842529"/>
    <w:rsid w:val="00843316"/>
    <w:rsid w:val="0084353E"/>
    <w:rsid w:val="0084372F"/>
    <w:rsid w:val="00843A7A"/>
    <w:rsid w:val="008447F5"/>
    <w:rsid w:val="00846292"/>
    <w:rsid w:val="00847885"/>
    <w:rsid w:val="00850413"/>
    <w:rsid w:val="008506E1"/>
    <w:rsid w:val="00850B34"/>
    <w:rsid w:val="008515EE"/>
    <w:rsid w:val="008517E9"/>
    <w:rsid w:val="00851D7B"/>
    <w:rsid w:val="008528D3"/>
    <w:rsid w:val="00853C8B"/>
    <w:rsid w:val="00854553"/>
    <w:rsid w:val="00855297"/>
    <w:rsid w:val="00855B86"/>
    <w:rsid w:val="008565F1"/>
    <w:rsid w:val="00857774"/>
    <w:rsid w:val="00857C59"/>
    <w:rsid w:val="0086042D"/>
    <w:rsid w:val="00860874"/>
    <w:rsid w:val="00862008"/>
    <w:rsid w:val="00862720"/>
    <w:rsid w:val="008628C8"/>
    <w:rsid w:val="00862B2A"/>
    <w:rsid w:val="008630B9"/>
    <w:rsid w:val="00863F37"/>
    <w:rsid w:val="0086406B"/>
    <w:rsid w:val="008643CF"/>
    <w:rsid w:val="00864C8C"/>
    <w:rsid w:val="00865264"/>
    <w:rsid w:val="00866A11"/>
    <w:rsid w:val="00866A9E"/>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39C"/>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B40"/>
    <w:rsid w:val="00891216"/>
    <w:rsid w:val="00891F81"/>
    <w:rsid w:val="00892834"/>
    <w:rsid w:val="00894FDC"/>
    <w:rsid w:val="008960BE"/>
    <w:rsid w:val="008A0573"/>
    <w:rsid w:val="008A0916"/>
    <w:rsid w:val="008A1094"/>
    <w:rsid w:val="008A16F9"/>
    <w:rsid w:val="008A1D3E"/>
    <w:rsid w:val="008A371F"/>
    <w:rsid w:val="008A4B16"/>
    <w:rsid w:val="008A4D63"/>
    <w:rsid w:val="008A52D1"/>
    <w:rsid w:val="008A6D62"/>
    <w:rsid w:val="008B13E9"/>
    <w:rsid w:val="008B1FBE"/>
    <w:rsid w:val="008B26D0"/>
    <w:rsid w:val="008B3310"/>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6EB9"/>
    <w:rsid w:val="008D7D7B"/>
    <w:rsid w:val="008E0F52"/>
    <w:rsid w:val="008E183F"/>
    <w:rsid w:val="008E2316"/>
    <w:rsid w:val="008E26FF"/>
    <w:rsid w:val="008E3209"/>
    <w:rsid w:val="008E34BE"/>
    <w:rsid w:val="008E42F4"/>
    <w:rsid w:val="008E5307"/>
    <w:rsid w:val="008E5657"/>
    <w:rsid w:val="008E5E51"/>
    <w:rsid w:val="008E721F"/>
    <w:rsid w:val="008E7D63"/>
    <w:rsid w:val="008F00DB"/>
    <w:rsid w:val="008F110E"/>
    <w:rsid w:val="008F1264"/>
    <w:rsid w:val="008F1306"/>
    <w:rsid w:val="008F1C79"/>
    <w:rsid w:val="008F2A9D"/>
    <w:rsid w:val="008F47C6"/>
    <w:rsid w:val="008F5948"/>
    <w:rsid w:val="009006A2"/>
    <w:rsid w:val="009007A5"/>
    <w:rsid w:val="0090102B"/>
    <w:rsid w:val="00901448"/>
    <w:rsid w:val="00901CBE"/>
    <w:rsid w:val="00901E29"/>
    <w:rsid w:val="009036BC"/>
    <w:rsid w:val="009038FA"/>
    <w:rsid w:val="0090425F"/>
    <w:rsid w:val="009057D9"/>
    <w:rsid w:val="00905C47"/>
    <w:rsid w:val="00906379"/>
    <w:rsid w:val="0090638B"/>
    <w:rsid w:val="00906393"/>
    <w:rsid w:val="009101EA"/>
    <w:rsid w:val="009106FC"/>
    <w:rsid w:val="0091090F"/>
    <w:rsid w:val="00910D89"/>
    <w:rsid w:val="009115AE"/>
    <w:rsid w:val="00911896"/>
    <w:rsid w:val="009118BB"/>
    <w:rsid w:val="0091191F"/>
    <w:rsid w:val="00912468"/>
    <w:rsid w:val="00913613"/>
    <w:rsid w:val="0091389D"/>
    <w:rsid w:val="00913F7F"/>
    <w:rsid w:val="009143E7"/>
    <w:rsid w:val="00915B81"/>
    <w:rsid w:val="00915D6B"/>
    <w:rsid w:val="009160DF"/>
    <w:rsid w:val="009162C7"/>
    <w:rsid w:val="00916EC2"/>
    <w:rsid w:val="009213BD"/>
    <w:rsid w:val="00923A07"/>
    <w:rsid w:val="00924627"/>
    <w:rsid w:val="009249EB"/>
    <w:rsid w:val="009250A8"/>
    <w:rsid w:val="009251C8"/>
    <w:rsid w:val="00925A66"/>
    <w:rsid w:val="00925BE6"/>
    <w:rsid w:val="00926F61"/>
    <w:rsid w:val="009277A2"/>
    <w:rsid w:val="00930879"/>
    <w:rsid w:val="00930BF2"/>
    <w:rsid w:val="0093123D"/>
    <w:rsid w:val="00931B8A"/>
    <w:rsid w:val="00933040"/>
    <w:rsid w:val="009330E9"/>
    <w:rsid w:val="00934683"/>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07E"/>
    <w:rsid w:val="00950387"/>
    <w:rsid w:val="0095285B"/>
    <w:rsid w:val="00953099"/>
    <w:rsid w:val="00953A52"/>
    <w:rsid w:val="00953FE9"/>
    <w:rsid w:val="00954499"/>
    <w:rsid w:val="009544CF"/>
    <w:rsid w:val="0095481C"/>
    <w:rsid w:val="0095569E"/>
    <w:rsid w:val="009567E6"/>
    <w:rsid w:val="00957076"/>
    <w:rsid w:val="00957132"/>
    <w:rsid w:val="009576FD"/>
    <w:rsid w:val="009578EB"/>
    <w:rsid w:val="009578FF"/>
    <w:rsid w:val="00957C16"/>
    <w:rsid w:val="00960446"/>
    <w:rsid w:val="009610ED"/>
    <w:rsid w:val="00961A98"/>
    <w:rsid w:val="00961DDB"/>
    <w:rsid w:val="009621BF"/>
    <w:rsid w:val="00963085"/>
    <w:rsid w:val="009633BB"/>
    <w:rsid w:val="0096485F"/>
    <w:rsid w:val="00965D00"/>
    <w:rsid w:val="00966B46"/>
    <w:rsid w:val="0096726D"/>
    <w:rsid w:val="00967354"/>
    <w:rsid w:val="00971464"/>
    <w:rsid w:val="00971592"/>
    <w:rsid w:val="00971DDF"/>
    <w:rsid w:val="009731D6"/>
    <w:rsid w:val="00974746"/>
    <w:rsid w:val="00974C40"/>
    <w:rsid w:val="00974C62"/>
    <w:rsid w:val="00975119"/>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44FC"/>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A72"/>
    <w:rsid w:val="009B7BB8"/>
    <w:rsid w:val="009C126A"/>
    <w:rsid w:val="009C1D4C"/>
    <w:rsid w:val="009C2DD2"/>
    <w:rsid w:val="009C3794"/>
    <w:rsid w:val="009C3A1D"/>
    <w:rsid w:val="009C441F"/>
    <w:rsid w:val="009C4A07"/>
    <w:rsid w:val="009C4B8E"/>
    <w:rsid w:val="009C51D5"/>
    <w:rsid w:val="009C543C"/>
    <w:rsid w:val="009C599A"/>
    <w:rsid w:val="009C650E"/>
    <w:rsid w:val="009C70DB"/>
    <w:rsid w:val="009D0137"/>
    <w:rsid w:val="009D0C41"/>
    <w:rsid w:val="009D0E75"/>
    <w:rsid w:val="009D19BC"/>
    <w:rsid w:val="009D2348"/>
    <w:rsid w:val="009D2F0C"/>
    <w:rsid w:val="009D3578"/>
    <w:rsid w:val="009D3A5F"/>
    <w:rsid w:val="009D5193"/>
    <w:rsid w:val="009D5C32"/>
    <w:rsid w:val="009D6472"/>
    <w:rsid w:val="009D79F4"/>
    <w:rsid w:val="009E001F"/>
    <w:rsid w:val="009E0F34"/>
    <w:rsid w:val="009E1BF0"/>
    <w:rsid w:val="009E31A3"/>
    <w:rsid w:val="009E3CD1"/>
    <w:rsid w:val="009E5988"/>
    <w:rsid w:val="009E5AF5"/>
    <w:rsid w:val="009E5EB5"/>
    <w:rsid w:val="009E623F"/>
    <w:rsid w:val="009E74F0"/>
    <w:rsid w:val="009E79D2"/>
    <w:rsid w:val="009F0768"/>
    <w:rsid w:val="009F12F3"/>
    <w:rsid w:val="009F2A71"/>
    <w:rsid w:val="009F3BF1"/>
    <w:rsid w:val="009F6F15"/>
    <w:rsid w:val="009F7867"/>
    <w:rsid w:val="009F7D66"/>
    <w:rsid w:val="00A00BD2"/>
    <w:rsid w:val="00A00CA5"/>
    <w:rsid w:val="00A00E56"/>
    <w:rsid w:val="00A027F3"/>
    <w:rsid w:val="00A02FAD"/>
    <w:rsid w:val="00A032A2"/>
    <w:rsid w:val="00A03978"/>
    <w:rsid w:val="00A04782"/>
    <w:rsid w:val="00A05DF3"/>
    <w:rsid w:val="00A05E3D"/>
    <w:rsid w:val="00A0670C"/>
    <w:rsid w:val="00A06B2C"/>
    <w:rsid w:val="00A06C09"/>
    <w:rsid w:val="00A07E08"/>
    <w:rsid w:val="00A108F6"/>
    <w:rsid w:val="00A12798"/>
    <w:rsid w:val="00A13E6C"/>
    <w:rsid w:val="00A150AB"/>
    <w:rsid w:val="00A153BE"/>
    <w:rsid w:val="00A15DEE"/>
    <w:rsid w:val="00A167B5"/>
    <w:rsid w:val="00A168A6"/>
    <w:rsid w:val="00A16DBE"/>
    <w:rsid w:val="00A17C4F"/>
    <w:rsid w:val="00A20653"/>
    <w:rsid w:val="00A20A39"/>
    <w:rsid w:val="00A20E8E"/>
    <w:rsid w:val="00A23069"/>
    <w:rsid w:val="00A238BD"/>
    <w:rsid w:val="00A243E4"/>
    <w:rsid w:val="00A2459D"/>
    <w:rsid w:val="00A24C26"/>
    <w:rsid w:val="00A24E23"/>
    <w:rsid w:val="00A25F05"/>
    <w:rsid w:val="00A272F3"/>
    <w:rsid w:val="00A311AE"/>
    <w:rsid w:val="00A312A6"/>
    <w:rsid w:val="00A3130E"/>
    <w:rsid w:val="00A31454"/>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47B83"/>
    <w:rsid w:val="00A503E3"/>
    <w:rsid w:val="00A50679"/>
    <w:rsid w:val="00A50A48"/>
    <w:rsid w:val="00A51242"/>
    <w:rsid w:val="00A51522"/>
    <w:rsid w:val="00A51573"/>
    <w:rsid w:val="00A51A5E"/>
    <w:rsid w:val="00A52895"/>
    <w:rsid w:val="00A528FC"/>
    <w:rsid w:val="00A53419"/>
    <w:rsid w:val="00A53A2F"/>
    <w:rsid w:val="00A53DA0"/>
    <w:rsid w:val="00A56C4B"/>
    <w:rsid w:val="00A5765D"/>
    <w:rsid w:val="00A57FAE"/>
    <w:rsid w:val="00A6046A"/>
    <w:rsid w:val="00A607CB"/>
    <w:rsid w:val="00A60FF0"/>
    <w:rsid w:val="00A60FFE"/>
    <w:rsid w:val="00A6351F"/>
    <w:rsid w:val="00A63EF0"/>
    <w:rsid w:val="00A643E0"/>
    <w:rsid w:val="00A649D4"/>
    <w:rsid w:val="00A65A70"/>
    <w:rsid w:val="00A660C9"/>
    <w:rsid w:val="00A66F36"/>
    <w:rsid w:val="00A676D9"/>
    <w:rsid w:val="00A67EFC"/>
    <w:rsid w:val="00A7031E"/>
    <w:rsid w:val="00A70759"/>
    <w:rsid w:val="00A71140"/>
    <w:rsid w:val="00A719B6"/>
    <w:rsid w:val="00A72B7B"/>
    <w:rsid w:val="00A72C66"/>
    <w:rsid w:val="00A73BC5"/>
    <w:rsid w:val="00A74692"/>
    <w:rsid w:val="00A7618B"/>
    <w:rsid w:val="00A7640B"/>
    <w:rsid w:val="00A7778B"/>
    <w:rsid w:val="00A803BC"/>
    <w:rsid w:val="00A80969"/>
    <w:rsid w:val="00A80C68"/>
    <w:rsid w:val="00A814CB"/>
    <w:rsid w:val="00A82F64"/>
    <w:rsid w:val="00A832C5"/>
    <w:rsid w:val="00A8459C"/>
    <w:rsid w:val="00A84805"/>
    <w:rsid w:val="00A858C5"/>
    <w:rsid w:val="00A86EA7"/>
    <w:rsid w:val="00A91244"/>
    <w:rsid w:val="00A91AA1"/>
    <w:rsid w:val="00A92776"/>
    <w:rsid w:val="00A92875"/>
    <w:rsid w:val="00A93181"/>
    <w:rsid w:val="00A938E6"/>
    <w:rsid w:val="00A93CCF"/>
    <w:rsid w:val="00A9514E"/>
    <w:rsid w:val="00A95BD5"/>
    <w:rsid w:val="00A96156"/>
    <w:rsid w:val="00A96F78"/>
    <w:rsid w:val="00A976BC"/>
    <w:rsid w:val="00AA1087"/>
    <w:rsid w:val="00AA16B9"/>
    <w:rsid w:val="00AA25A9"/>
    <w:rsid w:val="00AA26D9"/>
    <w:rsid w:val="00AA27F5"/>
    <w:rsid w:val="00AA34F0"/>
    <w:rsid w:val="00AA3DEA"/>
    <w:rsid w:val="00AA4AE2"/>
    <w:rsid w:val="00AA51AD"/>
    <w:rsid w:val="00AA591E"/>
    <w:rsid w:val="00AA65C9"/>
    <w:rsid w:val="00AA75A1"/>
    <w:rsid w:val="00AB0743"/>
    <w:rsid w:val="00AB0A32"/>
    <w:rsid w:val="00AB0E56"/>
    <w:rsid w:val="00AB3A15"/>
    <w:rsid w:val="00AB4ECC"/>
    <w:rsid w:val="00AB5030"/>
    <w:rsid w:val="00AB6601"/>
    <w:rsid w:val="00AB674E"/>
    <w:rsid w:val="00AB6D79"/>
    <w:rsid w:val="00AB6F48"/>
    <w:rsid w:val="00AB7806"/>
    <w:rsid w:val="00AC02C1"/>
    <w:rsid w:val="00AC0AB6"/>
    <w:rsid w:val="00AC0C71"/>
    <w:rsid w:val="00AC10AD"/>
    <w:rsid w:val="00AC1E55"/>
    <w:rsid w:val="00AC429F"/>
    <w:rsid w:val="00AC5F27"/>
    <w:rsid w:val="00AC60B4"/>
    <w:rsid w:val="00AC719C"/>
    <w:rsid w:val="00AD00C5"/>
    <w:rsid w:val="00AD085F"/>
    <w:rsid w:val="00AD165F"/>
    <w:rsid w:val="00AD1745"/>
    <w:rsid w:val="00AD2794"/>
    <w:rsid w:val="00AD2DC5"/>
    <w:rsid w:val="00AD3455"/>
    <w:rsid w:val="00AD3CAD"/>
    <w:rsid w:val="00AD3D2D"/>
    <w:rsid w:val="00AD4BA6"/>
    <w:rsid w:val="00AD4E11"/>
    <w:rsid w:val="00AD61F5"/>
    <w:rsid w:val="00AD69FF"/>
    <w:rsid w:val="00AD6F67"/>
    <w:rsid w:val="00AD702B"/>
    <w:rsid w:val="00AD72E6"/>
    <w:rsid w:val="00AD7311"/>
    <w:rsid w:val="00AD7C95"/>
    <w:rsid w:val="00AE07BB"/>
    <w:rsid w:val="00AE0960"/>
    <w:rsid w:val="00AE1257"/>
    <w:rsid w:val="00AE1498"/>
    <w:rsid w:val="00AE1621"/>
    <w:rsid w:val="00AE2F12"/>
    <w:rsid w:val="00AE3DE1"/>
    <w:rsid w:val="00AE407C"/>
    <w:rsid w:val="00AE44AC"/>
    <w:rsid w:val="00AE6E76"/>
    <w:rsid w:val="00AE7527"/>
    <w:rsid w:val="00AF03CF"/>
    <w:rsid w:val="00AF259C"/>
    <w:rsid w:val="00AF26B0"/>
    <w:rsid w:val="00AF2D54"/>
    <w:rsid w:val="00AF3458"/>
    <w:rsid w:val="00AF3F7B"/>
    <w:rsid w:val="00AF42B4"/>
    <w:rsid w:val="00AF484F"/>
    <w:rsid w:val="00AF4B8A"/>
    <w:rsid w:val="00AF4F1B"/>
    <w:rsid w:val="00AF53BE"/>
    <w:rsid w:val="00AF5D1E"/>
    <w:rsid w:val="00AF5EC6"/>
    <w:rsid w:val="00AF6E8A"/>
    <w:rsid w:val="00AF71D9"/>
    <w:rsid w:val="00AF7213"/>
    <w:rsid w:val="00AF7CF5"/>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17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0FA1"/>
    <w:rsid w:val="00B22CD3"/>
    <w:rsid w:val="00B2506B"/>
    <w:rsid w:val="00B25454"/>
    <w:rsid w:val="00B2628E"/>
    <w:rsid w:val="00B266B0"/>
    <w:rsid w:val="00B26E28"/>
    <w:rsid w:val="00B27921"/>
    <w:rsid w:val="00B27B36"/>
    <w:rsid w:val="00B3000E"/>
    <w:rsid w:val="00B30B17"/>
    <w:rsid w:val="00B31787"/>
    <w:rsid w:val="00B326A8"/>
    <w:rsid w:val="00B329EB"/>
    <w:rsid w:val="00B33330"/>
    <w:rsid w:val="00B33508"/>
    <w:rsid w:val="00B3377E"/>
    <w:rsid w:val="00B35BC9"/>
    <w:rsid w:val="00B35DA4"/>
    <w:rsid w:val="00B36B65"/>
    <w:rsid w:val="00B371D3"/>
    <w:rsid w:val="00B40A67"/>
    <w:rsid w:val="00B40A96"/>
    <w:rsid w:val="00B4184B"/>
    <w:rsid w:val="00B422A7"/>
    <w:rsid w:val="00B42A32"/>
    <w:rsid w:val="00B42FA6"/>
    <w:rsid w:val="00B43483"/>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4CF"/>
    <w:rsid w:val="00B64894"/>
    <w:rsid w:val="00B64AA7"/>
    <w:rsid w:val="00B66594"/>
    <w:rsid w:val="00B67805"/>
    <w:rsid w:val="00B70A76"/>
    <w:rsid w:val="00B71003"/>
    <w:rsid w:val="00B721CD"/>
    <w:rsid w:val="00B7232F"/>
    <w:rsid w:val="00B7267A"/>
    <w:rsid w:val="00B726FF"/>
    <w:rsid w:val="00B7291A"/>
    <w:rsid w:val="00B72AA4"/>
    <w:rsid w:val="00B72C69"/>
    <w:rsid w:val="00B7385B"/>
    <w:rsid w:val="00B73A7E"/>
    <w:rsid w:val="00B75454"/>
    <w:rsid w:val="00B76BCD"/>
    <w:rsid w:val="00B76EE9"/>
    <w:rsid w:val="00B77880"/>
    <w:rsid w:val="00B77FD9"/>
    <w:rsid w:val="00B80D90"/>
    <w:rsid w:val="00B812BF"/>
    <w:rsid w:val="00B82537"/>
    <w:rsid w:val="00B82613"/>
    <w:rsid w:val="00B828B5"/>
    <w:rsid w:val="00B83B0D"/>
    <w:rsid w:val="00B84E9C"/>
    <w:rsid w:val="00B85522"/>
    <w:rsid w:val="00B869DF"/>
    <w:rsid w:val="00B90E2A"/>
    <w:rsid w:val="00B90F2A"/>
    <w:rsid w:val="00B9198D"/>
    <w:rsid w:val="00B93008"/>
    <w:rsid w:val="00B9330A"/>
    <w:rsid w:val="00B9406D"/>
    <w:rsid w:val="00B944C0"/>
    <w:rsid w:val="00B94BA7"/>
    <w:rsid w:val="00B94BE9"/>
    <w:rsid w:val="00B94E0E"/>
    <w:rsid w:val="00B94EF9"/>
    <w:rsid w:val="00B958AF"/>
    <w:rsid w:val="00B96201"/>
    <w:rsid w:val="00B9660A"/>
    <w:rsid w:val="00B97CA3"/>
    <w:rsid w:val="00BA143E"/>
    <w:rsid w:val="00BA2E84"/>
    <w:rsid w:val="00BA3479"/>
    <w:rsid w:val="00BA3D7B"/>
    <w:rsid w:val="00BA566C"/>
    <w:rsid w:val="00BA6548"/>
    <w:rsid w:val="00BA76A9"/>
    <w:rsid w:val="00BA79A3"/>
    <w:rsid w:val="00BB22A6"/>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41B4"/>
    <w:rsid w:val="00BF6C77"/>
    <w:rsid w:val="00BF711C"/>
    <w:rsid w:val="00BF7C74"/>
    <w:rsid w:val="00C00ED8"/>
    <w:rsid w:val="00C0208F"/>
    <w:rsid w:val="00C02367"/>
    <w:rsid w:val="00C02E65"/>
    <w:rsid w:val="00C03309"/>
    <w:rsid w:val="00C04A55"/>
    <w:rsid w:val="00C05D53"/>
    <w:rsid w:val="00C067D5"/>
    <w:rsid w:val="00C072FE"/>
    <w:rsid w:val="00C105C9"/>
    <w:rsid w:val="00C12E39"/>
    <w:rsid w:val="00C1339A"/>
    <w:rsid w:val="00C14164"/>
    <w:rsid w:val="00C15312"/>
    <w:rsid w:val="00C15D8E"/>
    <w:rsid w:val="00C17012"/>
    <w:rsid w:val="00C178FB"/>
    <w:rsid w:val="00C214B4"/>
    <w:rsid w:val="00C22B28"/>
    <w:rsid w:val="00C22B5A"/>
    <w:rsid w:val="00C24077"/>
    <w:rsid w:val="00C25768"/>
    <w:rsid w:val="00C257B7"/>
    <w:rsid w:val="00C25CB4"/>
    <w:rsid w:val="00C272E8"/>
    <w:rsid w:val="00C311EC"/>
    <w:rsid w:val="00C320C0"/>
    <w:rsid w:val="00C3297D"/>
    <w:rsid w:val="00C33359"/>
    <w:rsid w:val="00C348D6"/>
    <w:rsid w:val="00C35389"/>
    <w:rsid w:val="00C365E7"/>
    <w:rsid w:val="00C36E34"/>
    <w:rsid w:val="00C376C9"/>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3A3"/>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A8D"/>
    <w:rsid w:val="00C63F08"/>
    <w:rsid w:val="00C640FE"/>
    <w:rsid w:val="00C6528C"/>
    <w:rsid w:val="00C655E5"/>
    <w:rsid w:val="00C661E8"/>
    <w:rsid w:val="00C6648F"/>
    <w:rsid w:val="00C66CFC"/>
    <w:rsid w:val="00C67CC0"/>
    <w:rsid w:val="00C70084"/>
    <w:rsid w:val="00C70C3C"/>
    <w:rsid w:val="00C7235B"/>
    <w:rsid w:val="00C72E18"/>
    <w:rsid w:val="00C731AD"/>
    <w:rsid w:val="00C73553"/>
    <w:rsid w:val="00C7380B"/>
    <w:rsid w:val="00C74421"/>
    <w:rsid w:val="00C7533F"/>
    <w:rsid w:val="00C7542D"/>
    <w:rsid w:val="00C75F2F"/>
    <w:rsid w:val="00C75FEE"/>
    <w:rsid w:val="00C7654D"/>
    <w:rsid w:val="00C76F1D"/>
    <w:rsid w:val="00C77202"/>
    <w:rsid w:val="00C77673"/>
    <w:rsid w:val="00C77D26"/>
    <w:rsid w:val="00C80BDF"/>
    <w:rsid w:val="00C83BAC"/>
    <w:rsid w:val="00C84D39"/>
    <w:rsid w:val="00C85277"/>
    <w:rsid w:val="00C8562B"/>
    <w:rsid w:val="00C85B9D"/>
    <w:rsid w:val="00C85D76"/>
    <w:rsid w:val="00C869A3"/>
    <w:rsid w:val="00C873AC"/>
    <w:rsid w:val="00C906C6"/>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ACD"/>
    <w:rsid w:val="00CA3F5C"/>
    <w:rsid w:val="00CA4F8B"/>
    <w:rsid w:val="00CA519F"/>
    <w:rsid w:val="00CB09DA"/>
    <w:rsid w:val="00CB0BD9"/>
    <w:rsid w:val="00CB1CAC"/>
    <w:rsid w:val="00CB1D87"/>
    <w:rsid w:val="00CB1DE8"/>
    <w:rsid w:val="00CB1E3B"/>
    <w:rsid w:val="00CB1F1D"/>
    <w:rsid w:val="00CB2D3F"/>
    <w:rsid w:val="00CB35EE"/>
    <w:rsid w:val="00CB4212"/>
    <w:rsid w:val="00CB600D"/>
    <w:rsid w:val="00CB646D"/>
    <w:rsid w:val="00CB6F29"/>
    <w:rsid w:val="00CB71F8"/>
    <w:rsid w:val="00CC008F"/>
    <w:rsid w:val="00CC26DB"/>
    <w:rsid w:val="00CC300C"/>
    <w:rsid w:val="00CC35AE"/>
    <w:rsid w:val="00CC36D2"/>
    <w:rsid w:val="00CC395C"/>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5FC7"/>
    <w:rsid w:val="00CD736C"/>
    <w:rsid w:val="00CD761D"/>
    <w:rsid w:val="00CD76B5"/>
    <w:rsid w:val="00CE2346"/>
    <w:rsid w:val="00CE2B02"/>
    <w:rsid w:val="00CE4F2D"/>
    <w:rsid w:val="00CE6A8A"/>
    <w:rsid w:val="00CE6F0F"/>
    <w:rsid w:val="00CE6F23"/>
    <w:rsid w:val="00CE77BB"/>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641"/>
    <w:rsid w:val="00D06A32"/>
    <w:rsid w:val="00D07D93"/>
    <w:rsid w:val="00D112E1"/>
    <w:rsid w:val="00D12325"/>
    <w:rsid w:val="00D14487"/>
    <w:rsid w:val="00D15E7E"/>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D7F"/>
    <w:rsid w:val="00D36451"/>
    <w:rsid w:val="00D37453"/>
    <w:rsid w:val="00D376B1"/>
    <w:rsid w:val="00D376F7"/>
    <w:rsid w:val="00D41004"/>
    <w:rsid w:val="00D42240"/>
    <w:rsid w:val="00D427C3"/>
    <w:rsid w:val="00D42EB8"/>
    <w:rsid w:val="00D4303E"/>
    <w:rsid w:val="00D44922"/>
    <w:rsid w:val="00D44932"/>
    <w:rsid w:val="00D453BF"/>
    <w:rsid w:val="00D46111"/>
    <w:rsid w:val="00D46413"/>
    <w:rsid w:val="00D473B5"/>
    <w:rsid w:val="00D47953"/>
    <w:rsid w:val="00D47C16"/>
    <w:rsid w:val="00D502AF"/>
    <w:rsid w:val="00D50709"/>
    <w:rsid w:val="00D50764"/>
    <w:rsid w:val="00D50C12"/>
    <w:rsid w:val="00D518FF"/>
    <w:rsid w:val="00D51A77"/>
    <w:rsid w:val="00D52751"/>
    <w:rsid w:val="00D53010"/>
    <w:rsid w:val="00D5333D"/>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D78"/>
    <w:rsid w:val="00D664F0"/>
    <w:rsid w:val="00D67BC5"/>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ADC"/>
    <w:rsid w:val="00D77413"/>
    <w:rsid w:val="00D80135"/>
    <w:rsid w:val="00D80F4C"/>
    <w:rsid w:val="00D81347"/>
    <w:rsid w:val="00D81509"/>
    <w:rsid w:val="00D81F10"/>
    <w:rsid w:val="00D8201E"/>
    <w:rsid w:val="00D828BB"/>
    <w:rsid w:val="00D82E0A"/>
    <w:rsid w:val="00D82E38"/>
    <w:rsid w:val="00D84A57"/>
    <w:rsid w:val="00D84C3B"/>
    <w:rsid w:val="00D86897"/>
    <w:rsid w:val="00D874DF"/>
    <w:rsid w:val="00D8764A"/>
    <w:rsid w:val="00D87A12"/>
    <w:rsid w:val="00D90C06"/>
    <w:rsid w:val="00D9176B"/>
    <w:rsid w:val="00D918F4"/>
    <w:rsid w:val="00D92195"/>
    <w:rsid w:val="00D930E1"/>
    <w:rsid w:val="00D9415C"/>
    <w:rsid w:val="00D94242"/>
    <w:rsid w:val="00D942CC"/>
    <w:rsid w:val="00D94ADE"/>
    <w:rsid w:val="00D94D87"/>
    <w:rsid w:val="00D962DC"/>
    <w:rsid w:val="00D96E0A"/>
    <w:rsid w:val="00D97BB5"/>
    <w:rsid w:val="00DA0D15"/>
    <w:rsid w:val="00DA180C"/>
    <w:rsid w:val="00DA1EF7"/>
    <w:rsid w:val="00DA1F1B"/>
    <w:rsid w:val="00DA3E7B"/>
    <w:rsid w:val="00DA446C"/>
    <w:rsid w:val="00DA451D"/>
    <w:rsid w:val="00DA4EE8"/>
    <w:rsid w:val="00DA56DB"/>
    <w:rsid w:val="00DA6452"/>
    <w:rsid w:val="00DA6C81"/>
    <w:rsid w:val="00DA6FE9"/>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B06"/>
    <w:rsid w:val="00DC23A1"/>
    <w:rsid w:val="00DC2CCF"/>
    <w:rsid w:val="00DC2F1B"/>
    <w:rsid w:val="00DC300E"/>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176"/>
    <w:rsid w:val="00DD61A8"/>
    <w:rsid w:val="00DD6A61"/>
    <w:rsid w:val="00DE0C66"/>
    <w:rsid w:val="00DE0E6B"/>
    <w:rsid w:val="00DE1904"/>
    <w:rsid w:val="00DE2589"/>
    <w:rsid w:val="00DE30D9"/>
    <w:rsid w:val="00DE3202"/>
    <w:rsid w:val="00DE3825"/>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396F"/>
    <w:rsid w:val="00E0424A"/>
    <w:rsid w:val="00E0520E"/>
    <w:rsid w:val="00E0576C"/>
    <w:rsid w:val="00E0626B"/>
    <w:rsid w:val="00E068BC"/>
    <w:rsid w:val="00E073F0"/>
    <w:rsid w:val="00E10761"/>
    <w:rsid w:val="00E108E4"/>
    <w:rsid w:val="00E11D7A"/>
    <w:rsid w:val="00E11EEB"/>
    <w:rsid w:val="00E128F2"/>
    <w:rsid w:val="00E12CBA"/>
    <w:rsid w:val="00E13883"/>
    <w:rsid w:val="00E13EE4"/>
    <w:rsid w:val="00E1422B"/>
    <w:rsid w:val="00E148FB"/>
    <w:rsid w:val="00E16463"/>
    <w:rsid w:val="00E1703B"/>
    <w:rsid w:val="00E20921"/>
    <w:rsid w:val="00E20AD3"/>
    <w:rsid w:val="00E20CCC"/>
    <w:rsid w:val="00E220ED"/>
    <w:rsid w:val="00E239D1"/>
    <w:rsid w:val="00E24CCA"/>
    <w:rsid w:val="00E25C3C"/>
    <w:rsid w:val="00E26340"/>
    <w:rsid w:val="00E26727"/>
    <w:rsid w:val="00E26970"/>
    <w:rsid w:val="00E27791"/>
    <w:rsid w:val="00E30F2D"/>
    <w:rsid w:val="00E313D4"/>
    <w:rsid w:val="00E319DB"/>
    <w:rsid w:val="00E31AFC"/>
    <w:rsid w:val="00E33B0B"/>
    <w:rsid w:val="00E3409E"/>
    <w:rsid w:val="00E3421C"/>
    <w:rsid w:val="00E34F76"/>
    <w:rsid w:val="00E372D9"/>
    <w:rsid w:val="00E37BE5"/>
    <w:rsid w:val="00E4022F"/>
    <w:rsid w:val="00E41A27"/>
    <w:rsid w:val="00E4285A"/>
    <w:rsid w:val="00E430C7"/>
    <w:rsid w:val="00E434F1"/>
    <w:rsid w:val="00E45832"/>
    <w:rsid w:val="00E4608B"/>
    <w:rsid w:val="00E4689A"/>
    <w:rsid w:val="00E469B2"/>
    <w:rsid w:val="00E476A2"/>
    <w:rsid w:val="00E47767"/>
    <w:rsid w:val="00E501D3"/>
    <w:rsid w:val="00E52AFC"/>
    <w:rsid w:val="00E534EC"/>
    <w:rsid w:val="00E53A01"/>
    <w:rsid w:val="00E54961"/>
    <w:rsid w:val="00E55B13"/>
    <w:rsid w:val="00E55B7B"/>
    <w:rsid w:val="00E564C4"/>
    <w:rsid w:val="00E567C9"/>
    <w:rsid w:val="00E57446"/>
    <w:rsid w:val="00E604C4"/>
    <w:rsid w:val="00E60809"/>
    <w:rsid w:val="00E60991"/>
    <w:rsid w:val="00E61300"/>
    <w:rsid w:val="00E614F2"/>
    <w:rsid w:val="00E635B9"/>
    <w:rsid w:val="00E65D15"/>
    <w:rsid w:val="00E66C49"/>
    <w:rsid w:val="00E67EE5"/>
    <w:rsid w:val="00E7013A"/>
    <w:rsid w:val="00E73B19"/>
    <w:rsid w:val="00E7482A"/>
    <w:rsid w:val="00E74F5D"/>
    <w:rsid w:val="00E76034"/>
    <w:rsid w:val="00E762DF"/>
    <w:rsid w:val="00E769A9"/>
    <w:rsid w:val="00E77DE6"/>
    <w:rsid w:val="00E80371"/>
    <w:rsid w:val="00E80440"/>
    <w:rsid w:val="00E80515"/>
    <w:rsid w:val="00E81752"/>
    <w:rsid w:val="00E817E0"/>
    <w:rsid w:val="00E819FB"/>
    <w:rsid w:val="00E82B3D"/>
    <w:rsid w:val="00E82EE4"/>
    <w:rsid w:val="00E82F13"/>
    <w:rsid w:val="00E831E7"/>
    <w:rsid w:val="00E843B5"/>
    <w:rsid w:val="00E84A3B"/>
    <w:rsid w:val="00E84A84"/>
    <w:rsid w:val="00E85307"/>
    <w:rsid w:val="00E86508"/>
    <w:rsid w:val="00E86F5F"/>
    <w:rsid w:val="00E87E13"/>
    <w:rsid w:val="00E907E4"/>
    <w:rsid w:val="00E90A24"/>
    <w:rsid w:val="00E90B6B"/>
    <w:rsid w:val="00E90C34"/>
    <w:rsid w:val="00E90F01"/>
    <w:rsid w:val="00E90FB8"/>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29E8"/>
    <w:rsid w:val="00EA4A9D"/>
    <w:rsid w:val="00EA4EC9"/>
    <w:rsid w:val="00EA5E0F"/>
    <w:rsid w:val="00EA6FE4"/>
    <w:rsid w:val="00EA7723"/>
    <w:rsid w:val="00EA7F4C"/>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49E"/>
    <w:rsid w:val="00EC2518"/>
    <w:rsid w:val="00EC2CFF"/>
    <w:rsid w:val="00EC2F5B"/>
    <w:rsid w:val="00EC4084"/>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5CB3"/>
    <w:rsid w:val="00ED61E6"/>
    <w:rsid w:val="00ED6C1A"/>
    <w:rsid w:val="00ED6D4A"/>
    <w:rsid w:val="00ED6E42"/>
    <w:rsid w:val="00ED738C"/>
    <w:rsid w:val="00ED7918"/>
    <w:rsid w:val="00ED7FD3"/>
    <w:rsid w:val="00EE078B"/>
    <w:rsid w:val="00EE07F7"/>
    <w:rsid w:val="00EE3663"/>
    <w:rsid w:val="00EE3EE1"/>
    <w:rsid w:val="00EE41C4"/>
    <w:rsid w:val="00EE4A40"/>
    <w:rsid w:val="00EE51EE"/>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4592"/>
    <w:rsid w:val="00F05759"/>
    <w:rsid w:val="00F063F5"/>
    <w:rsid w:val="00F10CB9"/>
    <w:rsid w:val="00F10D65"/>
    <w:rsid w:val="00F110D5"/>
    <w:rsid w:val="00F12351"/>
    <w:rsid w:val="00F16739"/>
    <w:rsid w:val="00F16DE2"/>
    <w:rsid w:val="00F17C5F"/>
    <w:rsid w:val="00F200EF"/>
    <w:rsid w:val="00F2052B"/>
    <w:rsid w:val="00F20C26"/>
    <w:rsid w:val="00F210C7"/>
    <w:rsid w:val="00F213FF"/>
    <w:rsid w:val="00F2260F"/>
    <w:rsid w:val="00F242AD"/>
    <w:rsid w:val="00F247F2"/>
    <w:rsid w:val="00F252A8"/>
    <w:rsid w:val="00F2608D"/>
    <w:rsid w:val="00F2619B"/>
    <w:rsid w:val="00F265F7"/>
    <w:rsid w:val="00F26639"/>
    <w:rsid w:val="00F27A9C"/>
    <w:rsid w:val="00F27C15"/>
    <w:rsid w:val="00F27FA6"/>
    <w:rsid w:val="00F307A4"/>
    <w:rsid w:val="00F30B70"/>
    <w:rsid w:val="00F30C74"/>
    <w:rsid w:val="00F33417"/>
    <w:rsid w:val="00F33DC8"/>
    <w:rsid w:val="00F34350"/>
    <w:rsid w:val="00F34444"/>
    <w:rsid w:val="00F34D5B"/>
    <w:rsid w:val="00F34F36"/>
    <w:rsid w:val="00F360A6"/>
    <w:rsid w:val="00F36F33"/>
    <w:rsid w:val="00F4065A"/>
    <w:rsid w:val="00F40F19"/>
    <w:rsid w:val="00F42649"/>
    <w:rsid w:val="00F4275C"/>
    <w:rsid w:val="00F439E3"/>
    <w:rsid w:val="00F45693"/>
    <w:rsid w:val="00F46EA4"/>
    <w:rsid w:val="00F47983"/>
    <w:rsid w:val="00F47C8B"/>
    <w:rsid w:val="00F506DF"/>
    <w:rsid w:val="00F51F04"/>
    <w:rsid w:val="00F52339"/>
    <w:rsid w:val="00F5277A"/>
    <w:rsid w:val="00F532E8"/>
    <w:rsid w:val="00F537FF"/>
    <w:rsid w:val="00F54405"/>
    <w:rsid w:val="00F560FE"/>
    <w:rsid w:val="00F605B6"/>
    <w:rsid w:val="00F60879"/>
    <w:rsid w:val="00F6111C"/>
    <w:rsid w:val="00F612F4"/>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0E9"/>
    <w:rsid w:val="00F85691"/>
    <w:rsid w:val="00F87032"/>
    <w:rsid w:val="00F87094"/>
    <w:rsid w:val="00F87AB3"/>
    <w:rsid w:val="00F913DC"/>
    <w:rsid w:val="00F917FE"/>
    <w:rsid w:val="00F91DDA"/>
    <w:rsid w:val="00F9397A"/>
    <w:rsid w:val="00F93A37"/>
    <w:rsid w:val="00F94182"/>
    <w:rsid w:val="00F944D9"/>
    <w:rsid w:val="00F94DB3"/>
    <w:rsid w:val="00F95FDE"/>
    <w:rsid w:val="00F9604B"/>
    <w:rsid w:val="00F9606C"/>
    <w:rsid w:val="00F96500"/>
    <w:rsid w:val="00FA2C70"/>
    <w:rsid w:val="00FA3F80"/>
    <w:rsid w:val="00FA413A"/>
    <w:rsid w:val="00FA4144"/>
    <w:rsid w:val="00FA4DDF"/>
    <w:rsid w:val="00FA68DC"/>
    <w:rsid w:val="00FA6E7F"/>
    <w:rsid w:val="00FA7114"/>
    <w:rsid w:val="00FA7231"/>
    <w:rsid w:val="00FB0826"/>
    <w:rsid w:val="00FB2096"/>
    <w:rsid w:val="00FB2379"/>
    <w:rsid w:val="00FB31C3"/>
    <w:rsid w:val="00FB4A7A"/>
    <w:rsid w:val="00FB4B8A"/>
    <w:rsid w:val="00FB5152"/>
    <w:rsid w:val="00FB59FD"/>
    <w:rsid w:val="00FB680E"/>
    <w:rsid w:val="00FB7A04"/>
    <w:rsid w:val="00FC0065"/>
    <w:rsid w:val="00FC3AEE"/>
    <w:rsid w:val="00FC6238"/>
    <w:rsid w:val="00FC78AD"/>
    <w:rsid w:val="00FD00C5"/>
    <w:rsid w:val="00FD0D70"/>
    <w:rsid w:val="00FD1E00"/>
    <w:rsid w:val="00FD1E6D"/>
    <w:rsid w:val="00FD33FC"/>
    <w:rsid w:val="00FD3730"/>
    <w:rsid w:val="00FD3A9B"/>
    <w:rsid w:val="00FD3ADE"/>
    <w:rsid w:val="00FD3B08"/>
    <w:rsid w:val="00FD3B72"/>
    <w:rsid w:val="00FD3F69"/>
    <w:rsid w:val="00FD4806"/>
    <w:rsid w:val="00FD4BA4"/>
    <w:rsid w:val="00FD534E"/>
    <w:rsid w:val="00FD56C7"/>
    <w:rsid w:val="00FD5CBB"/>
    <w:rsid w:val="00FD6B74"/>
    <w:rsid w:val="00FD70AE"/>
    <w:rsid w:val="00FE002E"/>
    <w:rsid w:val="00FE04B0"/>
    <w:rsid w:val="00FE0CA0"/>
    <w:rsid w:val="00FE14A0"/>
    <w:rsid w:val="00FE1911"/>
    <w:rsid w:val="00FE2398"/>
    <w:rsid w:val="00FE2F15"/>
    <w:rsid w:val="00FE3472"/>
    <w:rsid w:val="00FE515A"/>
    <w:rsid w:val="00FE5624"/>
    <w:rsid w:val="00FE5D2C"/>
    <w:rsid w:val="00FE5FBF"/>
    <w:rsid w:val="00FE678E"/>
    <w:rsid w:val="00FE6C25"/>
    <w:rsid w:val="00FF000F"/>
    <w:rsid w:val="00FF033A"/>
    <w:rsid w:val="00FF035A"/>
    <w:rsid w:val="00FF0964"/>
    <w:rsid w:val="00FF16F2"/>
    <w:rsid w:val="00FF1D24"/>
    <w:rsid w:val="00FF2B42"/>
    <w:rsid w:val="00FF3B7F"/>
    <w:rsid w:val="00FF632B"/>
    <w:rsid w:val="00FF6822"/>
    <w:rsid w:val="00FF73D0"/>
    <w:rsid w:val="00FF7CF5"/>
    <w:rsid w:val="01D18F34"/>
    <w:rsid w:val="0521E12E"/>
    <w:rsid w:val="0557FA2B"/>
    <w:rsid w:val="06F72F26"/>
    <w:rsid w:val="079A6109"/>
    <w:rsid w:val="088190D0"/>
    <w:rsid w:val="08C0AAAC"/>
    <w:rsid w:val="0B64239E"/>
    <w:rsid w:val="0E680752"/>
    <w:rsid w:val="0EC859B5"/>
    <w:rsid w:val="0F5A0E2F"/>
    <w:rsid w:val="0F7DA488"/>
    <w:rsid w:val="0FDC08DB"/>
    <w:rsid w:val="0FDFCE9B"/>
    <w:rsid w:val="11716D17"/>
    <w:rsid w:val="11ABE2AD"/>
    <w:rsid w:val="11EFF2AD"/>
    <w:rsid w:val="14D5A090"/>
    <w:rsid w:val="16063C22"/>
    <w:rsid w:val="165623A9"/>
    <w:rsid w:val="17124F94"/>
    <w:rsid w:val="177D9D9F"/>
    <w:rsid w:val="1A928BB7"/>
    <w:rsid w:val="1C98BB42"/>
    <w:rsid w:val="1CEFF1BD"/>
    <w:rsid w:val="1E5436FD"/>
    <w:rsid w:val="1EFC0AAF"/>
    <w:rsid w:val="20CDDEDD"/>
    <w:rsid w:val="25B6376F"/>
    <w:rsid w:val="25F3C320"/>
    <w:rsid w:val="268DEFB6"/>
    <w:rsid w:val="28667B04"/>
    <w:rsid w:val="28F0CD89"/>
    <w:rsid w:val="2AC0B94E"/>
    <w:rsid w:val="2D3FFD1A"/>
    <w:rsid w:val="34978C53"/>
    <w:rsid w:val="34B8A9D4"/>
    <w:rsid w:val="35DB3055"/>
    <w:rsid w:val="3B9B1316"/>
    <w:rsid w:val="3BA0015F"/>
    <w:rsid w:val="3BE82D7E"/>
    <w:rsid w:val="40654342"/>
    <w:rsid w:val="4158BF54"/>
    <w:rsid w:val="42FD1A73"/>
    <w:rsid w:val="43235E77"/>
    <w:rsid w:val="43DF297F"/>
    <w:rsid w:val="43E05EE7"/>
    <w:rsid w:val="46505097"/>
    <w:rsid w:val="491E0AC1"/>
    <w:rsid w:val="4C9D40E0"/>
    <w:rsid w:val="4E5AF919"/>
    <w:rsid w:val="4EBEF9C7"/>
    <w:rsid w:val="50F6EDAA"/>
    <w:rsid w:val="565DF82B"/>
    <w:rsid w:val="59A00CF1"/>
    <w:rsid w:val="5C175251"/>
    <w:rsid w:val="5D989F9A"/>
    <w:rsid w:val="61DC83FE"/>
    <w:rsid w:val="64735462"/>
    <w:rsid w:val="64AFB543"/>
    <w:rsid w:val="681199C2"/>
    <w:rsid w:val="68F8DE06"/>
    <w:rsid w:val="6922B1A8"/>
    <w:rsid w:val="6BED8D6C"/>
    <w:rsid w:val="6C4A13B2"/>
    <w:rsid w:val="6C8B5696"/>
    <w:rsid w:val="6D8240FA"/>
    <w:rsid w:val="6ED72757"/>
    <w:rsid w:val="6EFDB04B"/>
    <w:rsid w:val="706A3758"/>
    <w:rsid w:val="7193A0B0"/>
    <w:rsid w:val="7389B931"/>
    <w:rsid w:val="75131494"/>
    <w:rsid w:val="752CEEF1"/>
    <w:rsid w:val="753F899B"/>
    <w:rsid w:val="75BE5BC4"/>
    <w:rsid w:val="763C4B63"/>
    <w:rsid w:val="76B20A05"/>
    <w:rsid w:val="76BB773F"/>
    <w:rsid w:val="76DD4435"/>
    <w:rsid w:val="78825537"/>
    <w:rsid w:val="7B61B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6"/>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1854757782">
          <w:marLeft w:val="274"/>
          <w:marRight w:val="0"/>
          <w:marTop w:val="24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53282623">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700009581">
          <w:marLeft w:val="0"/>
          <w:marRight w:val="0"/>
          <w:marTop w:val="0"/>
          <w:marBottom w:val="0"/>
          <w:divBdr>
            <w:top w:val="none" w:sz="0" w:space="0" w:color="auto"/>
            <w:left w:val="none" w:sz="0" w:space="0" w:color="auto"/>
            <w:bottom w:val="none" w:sz="0" w:space="0" w:color="auto"/>
            <w:right w:val="none" w:sz="0" w:space="0" w:color="auto"/>
          </w:divBdr>
        </w:div>
        <w:div w:id="581064847">
          <w:marLeft w:val="0"/>
          <w:marRight w:val="0"/>
          <w:marTop w:val="0"/>
          <w:marBottom w:val="0"/>
          <w:divBdr>
            <w:top w:val="none" w:sz="0" w:space="0" w:color="auto"/>
            <w:left w:val="none" w:sz="0" w:space="0" w:color="auto"/>
            <w:bottom w:val="none" w:sz="0" w:space="0" w:color="auto"/>
            <w:right w:val="none" w:sz="0" w:space="0" w:color="auto"/>
          </w:divBdr>
          <w:divsChild>
            <w:div w:id="645277245">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 w:id="307590878">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1896349697">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41161396">
          <w:marLeft w:val="0"/>
          <w:marRight w:val="0"/>
          <w:marTop w:val="0"/>
          <w:marBottom w:val="0"/>
          <w:divBdr>
            <w:top w:val="none" w:sz="0" w:space="0" w:color="auto"/>
            <w:left w:val="none" w:sz="0" w:space="0" w:color="auto"/>
            <w:bottom w:val="none" w:sz="0" w:space="0" w:color="auto"/>
            <w:right w:val="none" w:sz="0" w:space="0" w:color="auto"/>
          </w:divBdr>
        </w:div>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757484036">
          <w:marLeft w:val="0"/>
          <w:marRight w:val="0"/>
          <w:marTop w:val="0"/>
          <w:marBottom w:val="0"/>
          <w:divBdr>
            <w:top w:val="none" w:sz="0" w:space="0" w:color="auto"/>
            <w:left w:val="none" w:sz="0" w:space="0" w:color="auto"/>
            <w:bottom w:val="none" w:sz="0" w:space="0" w:color="auto"/>
            <w:right w:val="none" w:sz="0" w:space="0" w:color="auto"/>
          </w:divBdr>
        </w:div>
        <w:div w:id="250239674">
          <w:marLeft w:val="0"/>
          <w:marRight w:val="0"/>
          <w:marTop w:val="0"/>
          <w:marBottom w:val="0"/>
          <w:divBdr>
            <w:top w:val="none" w:sz="0" w:space="0" w:color="auto"/>
            <w:left w:val="none" w:sz="0" w:space="0" w:color="auto"/>
            <w:bottom w:val="none" w:sz="0" w:space="0" w:color="auto"/>
            <w:right w:val="none" w:sz="0" w:space="0" w:color="auto"/>
          </w:divBdr>
          <w:divsChild>
            <w:div w:id="2009400042">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1578008132">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31929795">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1940333847">
          <w:marLeft w:val="547"/>
          <w:marRight w:val="0"/>
          <w:marTop w:val="0"/>
          <w:marBottom w:val="0"/>
          <w:divBdr>
            <w:top w:val="none" w:sz="0" w:space="0" w:color="auto"/>
            <w:left w:val="none" w:sz="0" w:space="0" w:color="auto"/>
            <w:bottom w:val="none" w:sz="0" w:space="0" w:color="auto"/>
            <w:right w:val="none" w:sz="0" w:space="0" w:color="auto"/>
          </w:divBdr>
        </w:div>
        <w:div w:id="6832080">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5AIRPNAIUNRU-1830940522-4634</_dlc_DocId>
    <_dlc_DocIdUrl xmlns="71c5aaf6-e6ce-465b-b873-5148d2a4c105">
      <Url>https://nokia.sharepoint.com/sites/c5g/5gradio/_layouts/15/DocIdRedir.aspx?ID=5AIRPNAIUNRU-1830940522-4634</Url>
      <Description>5AIRPNAIUNRU-1830940522-4634</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2DDE8CF6-D44D-48F0-8544-344B1223B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14</Pages>
  <Words>6048</Words>
  <Characters>33268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94</cp:revision>
  <cp:lastPrinted>2018-12-28T15:34:00Z</cp:lastPrinted>
  <dcterms:created xsi:type="dcterms:W3CDTF">2018-10-31T14:14:00Z</dcterms:created>
  <dcterms:modified xsi:type="dcterms:W3CDTF">2019-01-11T21:40:00Z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5db6ecbc-ed89-49fe-999c-643181b2a3cd</vt:lpwstr>
  </property>
</Properties>
</file>